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4EF" w:rsidRDefault="00DB14EF" w:rsidP="00AD2A1C">
      <w:pPr>
        <w:rPr>
          <w:b/>
          <w:sz w:val="32"/>
          <w:szCs w:val="32"/>
        </w:rPr>
      </w:pPr>
      <w:r>
        <w:rPr>
          <w:b/>
          <w:sz w:val="32"/>
          <w:szCs w:val="32"/>
        </w:rPr>
        <w:t>La competizione sulle risorse fossili, la 3° guerra dietro l’angolo</w:t>
      </w:r>
    </w:p>
    <w:p w:rsidR="003F333D" w:rsidRPr="00BB632A" w:rsidRDefault="00355245" w:rsidP="00AD2A1C">
      <w:pPr>
        <w:rPr>
          <w:b/>
          <w:sz w:val="32"/>
          <w:szCs w:val="32"/>
        </w:rPr>
      </w:pPr>
      <w:r w:rsidRPr="00BB632A">
        <w:rPr>
          <w:b/>
          <w:sz w:val="32"/>
          <w:szCs w:val="32"/>
        </w:rPr>
        <w:t xml:space="preserve">Considerazioni </w:t>
      </w:r>
      <w:r w:rsidR="00795E64" w:rsidRPr="00BB632A">
        <w:rPr>
          <w:b/>
          <w:sz w:val="32"/>
          <w:szCs w:val="32"/>
        </w:rPr>
        <w:t xml:space="preserve"> sui dati del </w:t>
      </w:r>
      <w:r w:rsidR="007E2D76" w:rsidRPr="00BB632A">
        <w:rPr>
          <w:b/>
          <w:sz w:val="32"/>
          <w:szCs w:val="32"/>
        </w:rPr>
        <w:t xml:space="preserve"> rapporto ENI 2018</w:t>
      </w:r>
      <w:r w:rsidR="00DB14EF">
        <w:rPr>
          <w:b/>
          <w:sz w:val="32"/>
          <w:szCs w:val="32"/>
        </w:rPr>
        <w:t xml:space="preserve"> ed altra documentazione</w:t>
      </w:r>
    </w:p>
    <w:p w:rsidR="00795E64" w:rsidRDefault="00795E64" w:rsidP="00AD2A1C">
      <w:pPr>
        <w:rPr>
          <w:szCs w:val="32"/>
        </w:rPr>
      </w:pPr>
      <w:r>
        <w:rPr>
          <w:szCs w:val="32"/>
        </w:rPr>
        <w:t>Sono molte le considerazioni da fare sui dati del rapporto ENI 2018.</w:t>
      </w:r>
      <w:r w:rsidR="002E7E07">
        <w:rPr>
          <w:szCs w:val="32"/>
        </w:rPr>
        <w:t xml:space="preserve"> Cerco di raggrupparle come segue.</w:t>
      </w:r>
    </w:p>
    <w:p w:rsidR="00795E64" w:rsidRDefault="00795E64" w:rsidP="00795E64">
      <w:pPr>
        <w:pStyle w:val="Paragrafoelenco"/>
        <w:numPr>
          <w:ilvl w:val="0"/>
          <w:numId w:val="2"/>
        </w:numPr>
        <w:rPr>
          <w:szCs w:val="32"/>
        </w:rPr>
      </w:pPr>
      <w:r w:rsidRPr="00795E64">
        <w:rPr>
          <w:szCs w:val="32"/>
        </w:rPr>
        <w:t>L’enorme sperequazione nei consumi  tra nazioni e pro capite dei cittadini delle varie nazioni.</w:t>
      </w:r>
    </w:p>
    <w:p w:rsidR="00795E64" w:rsidRDefault="00795E64" w:rsidP="00795E64">
      <w:pPr>
        <w:pStyle w:val="Paragrafoelenco"/>
        <w:numPr>
          <w:ilvl w:val="0"/>
          <w:numId w:val="2"/>
        </w:numPr>
        <w:rPr>
          <w:szCs w:val="32"/>
        </w:rPr>
      </w:pPr>
      <w:r>
        <w:rPr>
          <w:szCs w:val="32"/>
        </w:rPr>
        <w:t>La vicinanza nel tempo dell’esaurirsi  del petrolio e del gas:  49 anni per il petrolio e 63 per il gas. Con l’aggravante che petrolio e gas non saranno facilmente estraibili come lo è stato finora (si veda sotto)</w:t>
      </w:r>
    </w:p>
    <w:p w:rsidR="001E727E" w:rsidRDefault="001E727E" w:rsidP="00795E64">
      <w:pPr>
        <w:pStyle w:val="Paragrafoelenco"/>
        <w:numPr>
          <w:ilvl w:val="0"/>
          <w:numId w:val="2"/>
        </w:numPr>
        <w:rPr>
          <w:szCs w:val="32"/>
        </w:rPr>
      </w:pPr>
      <w:r w:rsidRPr="001F6423">
        <w:rPr>
          <w:rStyle w:val="Titolo2Carattere"/>
          <w:rFonts w:asciiTheme="minorHAnsi" w:hAnsiTheme="minorHAnsi"/>
          <w:b w:val="0"/>
          <w:color w:val="auto"/>
          <w:sz w:val="22"/>
          <w:szCs w:val="22"/>
        </w:rPr>
        <w:t xml:space="preserve">Il Venezuela ha scavalcato </w:t>
      </w:r>
      <w:r w:rsidR="000A0E86">
        <w:rPr>
          <w:rStyle w:val="Titolo2Carattere"/>
          <w:rFonts w:asciiTheme="minorHAnsi" w:hAnsiTheme="minorHAnsi"/>
          <w:b w:val="0"/>
          <w:color w:val="auto"/>
          <w:sz w:val="22"/>
          <w:szCs w:val="22"/>
        </w:rPr>
        <w:t>dal 2010</w:t>
      </w:r>
      <w:r w:rsidRPr="001F6423">
        <w:rPr>
          <w:rStyle w:val="Titolo2Carattere"/>
          <w:rFonts w:asciiTheme="minorHAnsi" w:hAnsiTheme="minorHAnsi"/>
          <w:b w:val="0"/>
          <w:color w:val="auto"/>
          <w:sz w:val="22"/>
          <w:szCs w:val="22"/>
        </w:rPr>
        <w:t xml:space="preserve"> l’Arabia saudita nella produzione del petrolio</w:t>
      </w:r>
      <w:r>
        <w:rPr>
          <w:szCs w:val="32"/>
        </w:rPr>
        <w:t>.</w:t>
      </w:r>
    </w:p>
    <w:p w:rsidR="001E727E" w:rsidRDefault="001E727E" w:rsidP="00795E64">
      <w:pPr>
        <w:pStyle w:val="Paragrafoelenco"/>
        <w:numPr>
          <w:ilvl w:val="0"/>
          <w:numId w:val="2"/>
        </w:numPr>
        <w:rPr>
          <w:szCs w:val="32"/>
        </w:rPr>
      </w:pPr>
      <w:proofErr w:type="spellStart"/>
      <w:r>
        <w:rPr>
          <w:szCs w:val="32"/>
        </w:rPr>
        <w:t>Gl</w:t>
      </w:r>
      <w:proofErr w:type="spellEnd"/>
      <w:r>
        <w:rPr>
          <w:szCs w:val="32"/>
        </w:rPr>
        <w:t xml:space="preserve"> i investimenti nelle energie rinnovabili </w:t>
      </w:r>
      <w:r w:rsidR="002D7D11">
        <w:rPr>
          <w:szCs w:val="32"/>
        </w:rPr>
        <w:t>sono</w:t>
      </w:r>
      <w:r>
        <w:rPr>
          <w:szCs w:val="32"/>
        </w:rPr>
        <w:t xml:space="preserve"> largamente inadeguat</w:t>
      </w:r>
      <w:r w:rsidR="002D7D11">
        <w:rPr>
          <w:szCs w:val="32"/>
        </w:rPr>
        <w:t>i</w:t>
      </w:r>
      <w:r>
        <w:rPr>
          <w:szCs w:val="32"/>
        </w:rPr>
        <w:t xml:space="preserve">, sia rispetto al punto </w:t>
      </w:r>
      <w:r w:rsidR="002E7E07">
        <w:rPr>
          <w:szCs w:val="32"/>
        </w:rPr>
        <w:t xml:space="preserve"> 2</w:t>
      </w:r>
      <w:r w:rsidR="000A0E86">
        <w:rPr>
          <w:szCs w:val="32"/>
        </w:rPr>
        <w:t xml:space="preserve"> (picco)</w:t>
      </w:r>
      <w:r w:rsidR="002E7E07">
        <w:rPr>
          <w:szCs w:val="32"/>
        </w:rPr>
        <w:t>, sia rispetto ai cambiamenti climatici in corso.</w:t>
      </w:r>
    </w:p>
    <w:p w:rsidR="002E7E07" w:rsidRDefault="002E7E07" w:rsidP="00795E64">
      <w:pPr>
        <w:pStyle w:val="Paragrafoelenco"/>
        <w:numPr>
          <w:ilvl w:val="0"/>
          <w:numId w:val="2"/>
        </w:numPr>
        <w:rPr>
          <w:szCs w:val="32"/>
        </w:rPr>
      </w:pPr>
      <w:r>
        <w:rPr>
          <w:szCs w:val="32"/>
        </w:rPr>
        <w:t>L’andamento dei consumi dei combustibili fossili segue piattamente logiche di mercato, anziché minimamente una logica di beni comuni, tra l’altro esauribili.</w:t>
      </w:r>
    </w:p>
    <w:p w:rsidR="00DB14EF" w:rsidRDefault="00DB14EF" w:rsidP="00795E64">
      <w:pPr>
        <w:pStyle w:val="Paragrafoelenco"/>
        <w:numPr>
          <w:ilvl w:val="0"/>
          <w:numId w:val="2"/>
        </w:numPr>
        <w:rPr>
          <w:szCs w:val="32"/>
        </w:rPr>
      </w:pPr>
      <w:r>
        <w:rPr>
          <w:szCs w:val="32"/>
        </w:rPr>
        <w:t>Un miliardo di persone non ha ancora l’accesso all’energia elettrica</w:t>
      </w:r>
    </w:p>
    <w:p w:rsidR="000D2D0B" w:rsidRPr="002D7D11" w:rsidRDefault="000D2D0B" w:rsidP="000D2D0B">
      <w:pPr>
        <w:rPr>
          <w:b/>
          <w:szCs w:val="32"/>
        </w:rPr>
      </w:pPr>
      <w:r w:rsidRPr="002D7D11">
        <w:rPr>
          <w:b/>
          <w:szCs w:val="32"/>
        </w:rPr>
        <w:t>Tutte queste considerazioni</w:t>
      </w:r>
      <w:r w:rsidR="00BB632A" w:rsidRPr="002D7D11">
        <w:rPr>
          <w:b/>
          <w:szCs w:val="32"/>
        </w:rPr>
        <w:t xml:space="preserve"> inducono a pensare che nei prossimi anni, ci saranno fortissime tensioni, più gravi di quelle attuali, già inaccettabili (destabilizzazione di  Libia, Siria, Iraq, accerchiamento della Russia). </w:t>
      </w:r>
    </w:p>
    <w:p w:rsidR="00BB632A" w:rsidRPr="002D7D11" w:rsidRDefault="00BB632A" w:rsidP="00BB632A">
      <w:pPr>
        <w:rPr>
          <w:b/>
          <w:sz w:val="28"/>
          <w:szCs w:val="28"/>
        </w:rPr>
      </w:pPr>
      <w:r w:rsidRPr="002D7D11">
        <w:rPr>
          <w:b/>
          <w:sz w:val="28"/>
          <w:szCs w:val="28"/>
        </w:rPr>
        <w:t>L’enorme sperequazione nei consumi  tra nazioni e pro capite dei cittadini delle varie nazioni.</w:t>
      </w:r>
    </w:p>
    <w:p w:rsidR="00BB632A" w:rsidRDefault="00BB632A" w:rsidP="00BB632A">
      <w:pPr>
        <w:rPr>
          <w:szCs w:val="32"/>
        </w:rPr>
      </w:pPr>
      <w:r w:rsidRPr="00BB632A">
        <w:rPr>
          <w:szCs w:val="32"/>
        </w:rPr>
        <w:t>L’analisi dei dati sui consumi di combustibili fossili ci restituisce un mondo</w:t>
      </w:r>
      <w:r>
        <w:rPr>
          <w:szCs w:val="32"/>
        </w:rPr>
        <w:t xml:space="preserve"> che assomiglia ad un’enorme </w:t>
      </w:r>
      <w:r w:rsidRPr="002D7D11">
        <w:rPr>
          <w:b/>
          <w:szCs w:val="32"/>
        </w:rPr>
        <w:t>pentola a pressione</w:t>
      </w:r>
      <w:r>
        <w:rPr>
          <w:szCs w:val="32"/>
        </w:rPr>
        <w:t xml:space="preserve"> che- a livello globale</w:t>
      </w:r>
      <w:r w:rsidR="004311F1">
        <w:rPr>
          <w:szCs w:val="32"/>
        </w:rPr>
        <w:t xml:space="preserve"> -</w:t>
      </w:r>
      <w:r>
        <w:rPr>
          <w:szCs w:val="32"/>
        </w:rPr>
        <w:t xml:space="preserve"> è tenuta sotto controllo da</w:t>
      </w:r>
      <w:r w:rsidR="00FF3E34">
        <w:rPr>
          <w:szCs w:val="32"/>
        </w:rPr>
        <w:t>l militarismo statunitense, mentre a livello locale ha bisogno di regimi corrotti ed autoritari che tengano sotto controllo masse enormi di diseredati. In altre parole nazioni “emergenti” e classi subalterne premono per  accedere a consumi che finora sono stati loro negati. Basta paragonare i consumi di petrolio e gas dell’occidente o delle monarchie assolute del Medio oriente con quelli dei paesi più periferici , almeno 3 quinti dell’umanità, per rendersene conto.</w:t>
      </w:r>
      <w:r w:rsidR="00BB0DBC">
        <w:rPr>
          <w:szCs w:val="32"/>
        </w:rPr>
        <w:t xml:space="preserve"> Come si può pensare che sia ancora sopportabile che paesi come il Senegal (e decine d’altri) consumino un </w:t>
      </w:r>
      <w:r w:rsidR="0028782C">
        <w:rPr>
          <w:szCs w:val="32"/>
        </w:rPr>
        <w:t>sessantaquattresimo</w:t>
      </w:r>
      <w:r w:rsidR="00BB0DBC">
        <w:rPr>
          <w:szCs w:val="32"/>
        </w:rPr>
        <w:t xml:space="preserve"> di petrolio e di gas dell’Arabia saudita, o un </w:t>
      </w:r>
      <w:proofErr w:type="spellStart"/>
      <w:r w:rsidR="0028782C">
        <w:rPr>
          <w:szCs w:val="32"/>
        </w:rPr>
        <w:t>quattrocentoquattresimo</w:t>
      </w:r>
      <w:proofErr w:type="spellEnd"/>
      <w:r w:rsidR="00BB0DBC">
        <w:rPr>
          <w:szCs w:val="32"/>
        </w:rPr>
        <w:t xml:space="preserve"> degli USA o del Canada ? Ovviamente poi va considerato che il consumo “pro-capite” è solo indicativo (consumo complessivo diviso il numero della popolazione), ed anche il Senegal (come decine di altri paesi) ha le sue classi privilegiate, che consumano, ed altre che non consumano praticamente niente, la maggioranza. Ci si può stupire delle migrazioni di massa ?</w:t>
      </w:r>
    </w:p>
    <w:p w:rsidR="004311F1" w:rsidRPr="002D7D11" w:rsidRDefault="004311F1" w:rsidP="00BB632A">
      <w:pPr>
        <w:rPr>
          <w:sz w:val="28"/>
          <w:szCs w:val="28"/>
        </w:rPr>
      </w:pPr>
      <w:r w:rsidRPr="002D7D11">
        <w:rPr>
          <w:b/>
          <w:sz w:val="28"/>
          <w:szCs w:val="28"/>
        </w:rPr>
        <w:t>La vicinanza nel tempo dell’esaurirsi  del petrolio e del gas:  49 anni per il petrolio e 63 per il gas</w:t>
      </w:r>
      <w:r w:rsidRPr="002D7D11">
        <w:rPr>
          <w:sz w:val="28"/>
          <w:szCs w:val="28"/>
        </w:rPr>
        <w:t xml:space="preserve">. </w:t>
      </w:r>
    </w:p>
    <w:p w:rsidR="004311F1" w:rsidRDefault="004311F1" w:rsidP="00BB632A">
      <w:pPr>
        <w:rPr>
          <w:szCs w:val="32"/>
        </w:rPr>
      </w:pPr>
      <w:r>
        <w:rPr>
          <w:szCs w:val="32"/>
        </w:rPr>
        <w:t>Con l’aggravante che petrolio e gas non saranno facilmente estraibili come lo è stato finora.</w:t>
      </w:r>
    </w:p>
    <w:p w:rsidR="00795E64" w:rsidRDefault="004311F1" w:rsidP="00AD2A1C">
      <w:pPr>
        <w:rPr>
          <w:szCs w:val="32"/>
        </w:rPr>
      </w:pPr>
      <w:r w:rsidRPr="002D7D11">
        <w:rPr>
          <w:b/>
          <w:szCs w:val="32"/>
        </w:rPr>
        <w:t>Siamo su una locomotiva che corre a grande velocità verso il baratro</w:t>
      </w:r>
      <w:r>
        <w:rPr>
          <w:szCs w:val="32"/>
        </w:rPr>
        <w:t>.  Visti questi dati (consumi su riserve) occorrerebbe  approntare con il massimo di tempestività un enorme piano di riconversione del modello energetico, di mobilità e generale di produzione, a partire dai paesi più ricchi ed industrializz</w:t>
      </w:r>
      <w:r w:rsidR="008A12C2">
        <w:rPr>
          <w:szCs w:val="32"/>
        </w:rPr>
        <w:t>a</w:t>
      </w:r>
      <w:r>
        <w:rPr>
          <w:szCs w:val="32"/>
        </w:rPr>
        <w:t>ti, ma a parte qualche modesto investimento (prevalentemente in Europa) sulle energie rinnovabili (fotovoltaico ed eolico</w:t>
      </w:r>
      <w:r w:rsidR="001F6423">
        <w:rPr>
          <w:szCs w:val="32"/>
        </w:rPr>
        <w:t>)</w:t>
      </w:r>
      <w:r>
        <w:rPr>
          <w:szCs w:val="32"/>
        </w:rPr>
        <w:t xml:space="preserve">, non si intravede nessuna consapevolezza  della corsa verso il baratro: vince, senza discussione alcuna, il </w:t>
      </w:r>
      <w:r w:rsidRPr="002D7D11">
        <w:rPr>
          <w:b/>
          <w:i/>
          <w:szCs w:val="32"/>
          <w:u w:val="single"/>
        </w:rPr>
        <w:t xml:space="preserve">business </w:t>
      </w:r>
      <w:proofErr w:type="spellStart"/>
      <w:r w:rsidRPr="002D7D11">
        <w:rPr>
          <w:b/>
          <w:i/>
          <w:szCs w:val="32"/>
          <w:u w:val="single"/>
        </w:rPr>
        <w:t>as</w:t>
      </w:r>
      <w:proofErr w:type="spellEnd"/>
      <w:r w:rsidRPr="002D7D11">
        <w:rPr>
          <w:b/>
          <w:i/>
          <w:szCs w:val="32"/>
          <w:u w:val="single"/>
        </w:rPr>
        <w:t xml:space="preserve"> </w:t>
      </w:r>
      <w:proofErr w:type="spellStart"/>
      <w:r w:rsidRPr="002D7D11">
        <w:rPr>
          <w:b/>
          <w:i/>
          <w:szCs w:val="32"/>
          <w:u w:val="single"/>
        </w:rPr>
        <w:t>usual</w:t>
      </w:r>
      <w:proofErr w:type="spellEnd"/>
      <w:r>
        <w:rPr>
          <w:szCs w:val="32"/>
        </w:rPr>
        <w:t>, cioè la volontà delle multinazionali, ENI compresa.</w:t>
      </w:r>
      <w:r w:rsidR="008A12C2">
        <w:rPr>
          <w:szCs w:val="32"/>
        </w:rPr>
        <w:t xml:space="preserve"> Diversi scienziati hanno lanciato da anni l’allarme “picco del petrolio”, che è stato tuttavia sommerso da quello sui cambiamenti climatici. I due allarmi forse possono essere sovrapposti ed affrontati  congiuntamente. Soffermiamoci per ora sul concetto del “picco”.</w:t>
      </w:r>
    </w:p>
    <w:p w:rsidR="008A12C2" w:rsidRDefault="008A12C2" w:rsidP="00AD2A1C">
      <w:pPr>
        <w:rPr>
          <w:szCs w:val="32"/>
        </w:rPr>
      </w:pPr>
      <w:r>
        <w:rPr>
          <w:szCs w:val="32"/>
        </w:rPr>
        <w:lastRenderedPageBreak/>
        <w:t>Scrivevo nel 2007:</w:t>
      </w:r>
    </w:p>
    <w:p w:rsidR="008A12C2" w:rsidRPr="008A12C2" w:rsidRDefault="008A12C2" w:rsidP="008A12C2">
      <w:pPr>
        <w:rPr>
          <w:b/>
          <w:sz w:val="24"/>
          <w:szCs w:val="24"/>
        </w:rPr>
      </w:pPr>
      <w:r w:rsidRPr="008A12C2">
        <w:rPr>
          <w:b/>
          <w:sz w:val="24"/>
          <w:szCs w:val="24"/>
        </w:rPr>
        <w:t>Siam</w:t>
      </w:r>
      <w:r>
        <w:rPr>
          <w:b/>
          <w:sz w:val="24"/>
          <w:szCs w:val="24"/>
        </w:rPr>
        <w:t>o al picco, l’inizio della fine</w:t>
      </w:r>
    </w:p>
    <w:p w:rsidR="008A12C2" w:rsidRPr="008A12C2" w:rsidRDefault="008A12C2" w:rsidP="008A12C2">
      <w:pPr>
        <w:jc w:val="both"/>
        <w:rPr>
          <w:b/>
          <w:i/>
        </w:rPr>
      </w:pPr>
      <w:r w:rsidRPr="008A12C2">
        <w:rPr>
          <w:b/>
          <w:i/>
        </w:rPr>
        <w:t>Siamo all’inizio della fine dell’epoca dei combustibili fossili, questo è indubbio.</w:t>
      </w:r>
    </w:p>
    <w:p w:rsidR="008A12C2" w:rsidRPr="00793552" w:rsidRDefault="008A12C2" w:rsidP="00793552">
      <w:pPr>
        <w:jc w:val="both"/>
        <w:rPr>
          <w:i/>
        </w:rPr>
      </w:pPr>
      <w:r w:rsidRPr="008A12C2">
        <w:rPr>
          <w:b/>
          <w:i/>
        </w:rPr>
        <w:t>Ma siamo  all’inizio della fine anche in termini più generali.  Senza voler fare del catastrofismo, è facile prevedere che i prossimi venti/trent’anni saranno caratterizzati da guerre sempre più estese e devastanti, da instabilità a tutti i livelli, da un peggioramento delle condizioni di vita, dall’inasprimento di politiche di genocidio nel terzo mondo.</w:t>
      </w:r>
      <w:r w:rsidR="0025298D">
        <w:rPr>
          <w:rStyle w:val="Rimandonotaapidipagina"/>
          <w:b/>
          <w:i/>
        </w:rPr>
        <w:footnoteReference w:id="1"/>
      </w:r>
    </w:p>
    <w:p w:rsidR="008A12C2" w:rsidRPr="0025298D" w:rsidRDefault="008A12C2" w:rsidP="008A12C2">
      <w:pPr>
        <w:rPr>
          <w:b/>
          <w:sz w:val="24"/>
          <w:szCs w:val="24"/>
        </w:rPr>
      </w:pPr>
      <w:r w:rsidRPr="0025298D">
        <w:rPr>
          <w:b/>
          <w:sz w:val="24"/>
          <w:szCs w:val="24"/>
        </w:rPr>
        <w:t>Picco del petrolio</w:t>
      </w:r>
      <w:r w:rsidR="0025298D">
        <w:rPr>
          <w:b/>
          <w:sz w:val="24"/>
          <w:szCs w:val="24"/>
        </w:rPr>
        <w:t>, cos’è e perché dobbiamo tenerne di conto</w:t>
      </w:r>
      <w:r w:rsidRPr="0025298D">
        <w:rPr>
          <w:b/>
          <w:sz w:val="24"/>
          <w:szCs w:val="24"/>
        </w:rPr>
        <w:t xml:space="preserve"> </w:t>
      </w:r>
    </w:p>
    <w:p w:rsidR="008A12C2" w:rsidRPr="0025298D" w:rsidRDefault="008A12C2" w:rsidP="008A12C2">
      <w:pPr>
        <w:jc w:val="both"/>
        <w:rPr>
          <w:b/>
          <w:i/>
        </w:rPr>
      </w:pPr>
      <w:r w:rsidRPr="00524FC7">
        <w:rPr>
          <w:b/>
          <w:i/>
        </w:rPr>
        <w:t xml:space="preserve">Il picco del petrolio o “picco di </w:t>
      </w:r>
      <w:proofErr w:type="spellStart"/>
      <w:r w:rsidRPr="00524FC7">
        <w:rPr>
          <w:b/>
          <w:i/>
        </w:rPr>
        <w:t>Hubbert</w:t>
      </w:r>
      <w:proofErr w:type="spellEnd"/>
      <w:r w:rsidRPr="00524FC7">
        <w:rPr>
          <w:b/>
          <w:i/>
        </w:rPr>
        <w:t xml:space="preserve">” è un metodo di previsione molto accurato, che - basandosi sulle estrazioni effettuate fino al momento dell’analisi, sulle tendenze di estrazione nel breve futuro e sulle riserve geologiche accertate – è in grado di stabilire il momento critico del raggiungimento del picco. Il picco del petrolio è il momento in cui si è estratto </w:t>
      </w:r>
      <w:r w:rsidRPr="0025298D">
        <w:rPr>
          <w:b/>
          <w:i/>
          <w:u w:val="single"/>
        </w:rPr>
        <w:t>la metà delle riserve</w:t>
      </w:r>
      <w:r w:rsidRPr="00524FC7">
        <w:rPr>
          <w:b/>
          <w:i/>
        </w:rPr>
        <w:t>, e dopo il quale ci si avvia, con molte più difficoltà tecniche ed economiche, ad estrarre l’altra metà, fino al momento in cui estrarre un barile di petrolio costerà in energia e in valore più  del suo contenuto di energia e valore.</w:t>
      </w:r>
    </w:p>
    <w:p w:rsidR="008A12C2" w:rsidRDefault="008A12C2" w:rsidP="008A12C2">
      <w:pPr>
        <w:jc w:val="both"/>
      </w:pPr>
      <w:r>
        <w:t>Le difficoltà principali sono:</w:t>
      </w:r>
    </w:p>
    <w:p w:rsidR="008A12C2" w:rsidRDefault="008A12C2" w:rsidP="008A12C2">
      <w:pPr>
        <w:numPr>
          <w:ilvl w:val="0"/>
          <w:numId w:val="4"/>
        </w:numPr>
        <w:spacing w:after="0" w:line="240" w:lineRule="auto"/>
        <w:jc w:val="both"/>
      </w:pPr>
      <w:r>
        <w:t xml:space="preserve">estrarre la “seconda metà” è tecnicamente più difficile e meno remunerativo: nel 1860 il primo petrolio estratto in </w:t>
      </w:r>
      <w:proofErr w:type="spellStart"/>
      <w:r>
        <w:t>Penns</w:t>
      </w:r>
      <w:r w:rsidR="0025298D">
        <w:t>y</w:t>
      </w:r>
      <w:r>
        <w:t>lvenia</w:t>
      </w:r>
      <w:proofErr w:type="spellEnd"/>
      <w:r>
        <w:t xml:space="preserve"> usciva spontaneamente dopo aver trivellato ad appena </w:t>
      </w:r>
      <w:smartTag w:uri="urn:schemas-microsoft-com:office:smarttags" w:element="metricconverter">
        <w:smartTagPr>
          <w:attr w:name="ProductID" w:val="12 metri"/>
        </w:smartTagPr>
        <w:r>
          <w:t>12 metri</w:t>
        </w:r>
      </w:smartTag>
      <w:r>
        <w:t xml:space="preserve"> di profondità. Oggi si deve trivellare anche a </w:t>
      </w:r>
      <w:smartTag w:uri="urn:schemas-microsoft-com:office:smarttags" w:element="metricconverter">
        <w:smartTagPr>
          <w:attr w:name="ProductID" w:val="6.000 metri"/>
        </w:smartTagPr>
        <w:r>
          <w:t>6.000 metri</w:t>
        </w:r>
      </w:smartTag>
      <w:r>
        <w:t xml:space="preserve"> di profondità, e l’estrazione richiede una quantità di energia crescente.</w:t>
      </w:r>
    </w:p>
    <w:p w:rsidR="008A12C2" w:rsidRDefault="008A12C2" w:rsidP="008A12C2">
      <w:pPr>
        <w:numPr>
          <w:ilvl w:val="0"/>
          <w:numId w:val="4"/>
        </w:numPr>
        <w:spacing w:after="0" w:line="240" w:lineRule="auto"/>
        <w:jc w:val="both"/>
      </w:pPr>
      <w:r>
        <w:t>Estrarre la “seconda metà” è economicamente meno remunerativo, in quanto l’estrazione è più costosa, ma soprattutto perché occorrono grossi investimenti su giacimenti marginali o con previsione di redditività di breve durata.</w:t>
      </w:r>
    </w:p>
    <w:p w:rsidR="008A12C2" w:rsidRDefault="008A12C2" w:rsidP="008A12C2">
      <w:pPr>
        <w:jc w:val="both"/>
      </w:pPr>
      <w:r>
        <w:t xml:space="preserve">La curva a campana di </w:t>
      </w:r>
      <w:proofErr w:type="spellStart"/>
      <w:r>
        <w:t>Hubbert</w:t>
      </w:r>
      <w:proofErr w:type="spellEnd"/>
      <w:r>
        <w:t xml:space="preserve"> disegna un’ascesa repentina fino al picco, un breve spazio di stabilizzazione nel quale ci troviamo negli ultimi anni (il picco), e una discesa altrettanto repentina, che potrà essere rallentata e leggermente segmentata da interventi politici (guerre, contingentamenti, massicce introduzioni nel consumi di energie alternative), ma non  dall’economicità dell’estrazione. Seguendo il mercato, l’estrazione del petrolio sarà sempre meno economica.</w:t>
      </w:r>
    </w:p>
    <w:p w:rsidR="008A12C2" w:rsidRDefault="008A12C2" w:rsidP="008A12C2">
      <w:pPr>
        <w:jc w:val="both"/>
      </w:pPr>
      <w:r>
        <w:t xml:space="preserve">La teoria di </w:t>
      </w:r>
      <w:proofErr w:type="spellStart"/>
      <w:r>
        <w:t>Hubbert</w:t>
      </w:r>
      <w:proofErr w:type="spellEnd"/>
      <w:r>
        <w:t>, elaborata nel 1956, si è rivelata appropriata e precisa nella previsione del raggiungimento del picco negli Stati uniti (1970/71), ma anche in altre aree del pianeta.</w:t>
      </w:r>
    </w:p>
    <w:p w:rsidR="008A12C2" w:rsidRPr="00524FC7" w:rsidRDefault="008A12C2" w:rsidP="008A12C2">
      <w:pPr>
        <w:jc w:val="both"/>
        <w:rPr>
          <w:b/>
          <w:i/>
        </w:rPr>
      </w:pPr>
      <w:r>
        <w:t xml:space="preserve">Due ricercatori tedeschi aderenti ad ASPO (associazione internazionale che studia il picco) </w:t>
      </w:r>
      <w:proofErr w:type="spellStart"/>
      <w:r w:rsidRPr="00524FC7">
        <w:rPr>
          <w:b/>
          <w:i/>
        </w:rPr>
        <w:t>Zittel</w:t>
      </w:r>
      <w:proofErr w:type="spellEnd"/>
      <w:r w:rsidRPr="00524FC7">
        <w:rPr>
          <w:b/>
          <w:i/>
        </w:rPr>
        <w:t xml:space="preserve"> e Schindler, hanno affermato che il picco del petrolio a livello planetario è stato raggiunto nel 2006.</w:t>
      </w:r>
    </w:p>
    <w:p w:rsidR="008A12C2" w:rsidRDefault="008A12C2" w:rsidP="008A12C2">
      <w:pPr>
        <w:jc w:val="both"/>
      </w:pPr>
      <w:r>
        <w:t xml:space="preserve">L’ex-ministro del petrolio </w:t>
      </w:r>
      <w:r w:rsidRPr="00524FC7">
        <w:rPr>
          <w:b/>
          <w:i/>
        </w:rPr>
        <w:t xml:space="preserve">saudita </w:t>
      </w:r>
      <w:proofErr w:type="spellStart"/>
      <w:r w:rsidRPr="00524FC7">
        <w:rPr>
          <w:b/>
          <w:i/>
        </w:rPr>
        <w:t>Husseini</w:t>
      </w:r>
      <w:proofErr w:type="spellEnd"/>
      <w:r>
        <w:t>, ora pensionato “pentito”, afferma che  siamo già nel plateau del picco, perché “</w:t>
      </w:r>
      <w:r w:rsidRPr="00524FC7">
        <w:rPr>
          <w:b/>
          <w:i/>
        </w:rPr>
        <w:t>ci troviamo già da tre anni in produzione piatta</w:t>
      </w:r>
      <w:r>
        <w:t xml:space="preserve">”, ed aggiunge anche che la stima delle riserve è stata gonfiata di almeno 300 miliardi di barili (gonfiata di almeno un terzo, ndr) per motivi politici. </w:t>
      </w:r>
    </w:p>
    <w:p w:rsidR="008A12C2" w:rsidRDefault="008A12C2" w:rsidP="008A12C2">
      <w:pPr>
        <w:jc w:val="both"/>
        <w:rPr>
          <w:b/>
          <w:i/>
        </w:rPr>
      </w:pPr>
      <w:r w:rsidRPr="00524FC7">
        <w:rPr>
          <w:b/>
          <w:i/>
        </w:rPr>
        <w:t xml:space="preserve">Walter </w:t>
      </w:r>
      <w:proofErr w:type="spellStart"/>
      <w:r w:rsidRPr="00524FC7">
        <w:rPr>
          <w:b/>
          <w:i/>
        </w:rPr>
        <w:t>Youngquist</w:t>
      </w:r>
      <w:proofErr w:type="spellEnd"/>
      <w:r>
        <w:t>, uno dei decani della geologia del ventesimo secolo, affermava nel 2001 “</w:t>
      </w:r>
      <w:r w:rsidRPr="00162095">
        <w:rPr>
          <w:b/>
          <w:i/>
        </w:rPr>
        <w:t xml:space="preserve">Le osservazioni che ho compiuto in oltre 70 paesi per più di 50 anni mi dicono che abbiamo già doppiato </w:t>
      </w:r>
      <w:smartTag w:uri="urn:schemas-microsoft-com:office:smarttags" w:element="PersonName">
        <w:smartTagPr>
          <w:attr w:name="ProductID" w:val="la boa. Le"/>
        </w:smartTagPr>
        <w:r w:rsidRPr="00162095">
          <w:rPr>
            <w:b/>
            <w:i/>
          </w:rPr>
          <w:t>la boa. Le</w:t>
        </w:r>
      </w:smartTag>
      <w:r w:rsidRPr="00162095">
        <w:rPr>
          <w:b/>
          <w:i/>
        </w:rPr>
        <w:t xml:space="preserve"> pressioni esercitate dalla crescita della popolazione e dalla domanda di energia sono tali che la rotta di collisione con il disastro è inevitabile”</w:t>
      </w:r>
      <w:r>
        <w:rPr>
          <w:b/>
          <w:i/>
        </w:rPr>
        <w:t>.</w:t>
      </w:r>
    </w:p>
    <w:p w:rsidR="00EE1202" w:rsidRPr="008E1FD8" w:rsidRDefault="00EE1202" w:rsidP="008E1FD8">
      <w:pPr>
        <w:pStyle w:val="NormaleWeb"/>
        <w:jc w:val="both"/>
        <w:rPr>
          <w:i/>
        </w:rPr>
      </w:pPr>
      <w:r w:rsidRPr="008E1FD8">
        <w:lastRenderedPageBreak/>
        <w:t>Buon ultimi i servizi segreti italiani che nel 2014 hanno affidato uno studio ad uno specialista:</w:t>
      </w:r>
      <w:r w:rsidRPr="00EE1202">
        <w:t xml:space="preserve"> </w:t>
      </w:r>
      <w:r w:rsidRPr="008E1FD8">
        <w:rPr>
          <w:i/>
        </w:rPr>
        <w:t>“Il Sistema di Informazione per la Sicurezza della Repubblica (SISR), l’insieme degli organi d’intelligence dello Stato Italiano, ha pubblicato uno studio intitolato “</w:t>
      </w:r>
      <w:hyperlink r:id="rId8" w:history="1">
        <w:r w:rsidRPr="008E1FD8">
          <w:rPr>
            <w:rStyle w:val="Collegamentoipertestuale"/>
            <w:i/>
          </w:rPr>
          <w:t xml:space="preserve">Il futuro degli idrocarburi. Dal ‘picco petrolifero’ allo </w:t>
        </w:r>
        <w:proofErr w:type="spellStart"/>
        <w:r w:rsidRPr="008E1FD8">
          <w:rPr>
            <w:rStyle w:val="Collegamentoipertestuale"/>
            <w:i/>
          </w:rPr>
          <w:t>shale</w:t>
        </w:r>
        <w:proofErr w:type="spellEnd"/>
        <w:r w:rsidRPr="008E1FD8">
          <w:rPr>
            <w:rStyle w:val="Collegamentoipertestuale"/>
            <w:i/>
          </w:rPr>
          <w:t xml:space="preserve"> gas?</w:t>
        </w:r>
      </w:hyperlink>
      <w:r w:rsidRPr="008E1FD8">
        <w:rPr>
          <w:i/>
        </w:rPr>
        <w:t xml:space="preserve">”, scritto da Simone </w:t>
      </w:r>
      <w:proofErr w:type="spellStart"/>
      <w:r w:rsidRPr="008E1FD8">
        <w:rPr>
          <w:i/>
        </w:rPr>
        <w:t>Pasquazzi</w:t>
      </w:r>
      <w:proofErr w:type="spellEnd"/>
      <w:r w:rsidRPr="008E1FD8">
        <w:rPr>
          <w:i/>
        </w:rPr>
        <w:t xml:space="preserve">, analista e docente di Relazioni </w:t>
      </w:r>
      <w:proofErr w:type="spellStart"/>
      <w:r w:rsidRPr="008E1FD8">
        <w:rPr>
          <w:i/>
        </w:rPr>
        <w:t>Internazionali……</w:t>
      </w:r>
      <w:proofErr w:type="spellEnd"/>
      <w:r w:rsidRPr="008E1FD8">
        <w:rPr>
          <w:i/>
        </w:rPr>
        <w:t xml:space="preserve"> Sembra – continua il sito di </w:t>
      </w:r>
      <w:proofErr w:type="spellStart"/>
      <w:r w:rsidRPr="008E1FD8">
        <w:rPr>
          <w:i/>
        </w:rPr>
        <w:t>Aspoitalia</w:t>
      </w:r>
      <w:proofErr w:type="spellEnd"/>
      <w:r w:rsidRPr="008E1FD8">
        <w:rPr>
          <w:i/>
        </w:rPr>
        <w:t xml:space="preserve"> -  che siano passati decenni da quando, solo alcuni mesi fa,  il dibattito italiano era ancora arenato con dichiarazioni sul  </w:t>
      </w:r>
      <w:hyperlink r:id="rId9" w:history="1">
        <w:r w:rsidRPr="008E1FD8">
          <w:rPr>
            <w:rStyle w:val="Collegamentoipertestuale"/>
            <w:i/>
          </w:rPr>
          <w:t>”picco del petrolio è un falso mito</w:t>
        </w:r>
      </w:hyperlink>
      <w:r w:rsidRPr="008E1FD8">
        <w:rPr>
          <w:i/>
        </w:rPr>
        <w:t xml:space="preserve">”, e invece ora, almeno, si inizia a ragionare sul problema. Usando le stesse parole di </w:t>
      </w:r>
      <w:proofErr w:type="spellStart"/>
      <w:r w:rsidRPr="008E1FD8">
        <w:rPr>
          <w:i/>
        </w:rPr>
        <w:t>Pasquazzi</w:t>
      </w:r>
      <w:proofErr w:type="spellEnd"/>
      <w:r w:rsidRPr="008E1FD8">
        <w:rPr>
          <w:i/>
        </w:rPr>
        <w:t>:</w:t>
      </w:r>
    </w:p>
    <w:p w:rsidR="00EE1202" w:rsidRPr="008E1FD8" w:rsidRDefault="00EE1202" w:rsidP="008E1FD8">
      <w:pPr>
        <w:pStyle w:val="NormaleWeb"/>
        <w:jc w:val="both"/>
        <w:rPr>
          <w:i/>
        </w:rPr>
      </w:pPr>
      <w:r w:rsidRPr="008E1FD8">
        <w:rPr>
          <w:rStyle w:val="Enfasicorsivo"/>
        </w:rPr>
        <w:t xml:space="preserve">“Detto questo è anche vero che, sebbene più tardi e in modo più graduale di quanto ci abbiano detto </w:t>
      </w:r>
      <w:proofErr w:type="spellStart"/>
      <w:r w:rsidRPr="008E1FD8">
        <w:rPr>
          <w:rStyle w:val="Enfasicorsivo"/>
        </w:rPr>
        <w:t>Hubbert</w:t>
      </w:r>
      <w:proofErr w:type="spellEnd"/>
      <w:r w:rsidRPr="008E1FD8">
        <w:rPr>
          <w:rStyle w:val="Enfasicorsivo"/>
        </w:rPr>
        <w:t xml:space="preserve"> e altri studiosi influenzati dal suo lavoro, prima o poi il petrolio (come del resto il gas naturale) toccherà un massimo produttivo e inizierà a declinare. Come prepararsi a questo scenario?”</w:t>
      </w:r>
      <w:r w:rsidR="005547AB" w:rsidRPr="008E1FD8">
        <w:rPr>
          <w:rStyle w:val="Rimandonotaapidipagina"/>
          <w:i/>
          <w:iCs/>
        </w:rPr>
        <w:footnoteReference w:id="2"/>
      </w:r>
    </w:p>
    <w:p w:rsidR="008A12C2" w:rsidRDefault="008A12C2" w:rsidP="008A12C2">
      <w:pPr>
        <w:jc w:val="both"/>
        <w:rPr>
          <w:b/>
          <w:i/>
        </w:rPr>
      </w:pPr>
      <w:r w:rsidRPr="00524FC7">
        <w:t>Queste sono solo alcune prese di posizione, fra le più qualificate e autorevoli, ma la consapevolezza del raggiungimento del picco è molto estesa nella comunità scientifica ed in quella ecologista internazionali.</w:t>
      </w:r>
      <w:r>
        <w:rPr>
          <w:b/>
          <w:i/>
        </w:rPr>
        <w:t xml:space="preserve"> </w:t>
      </w:r>
    </w:p>
    <w:p w:rsidR="008A12C2" w:rsidRPr="00EE1202" w:rsidRDefault="008A12C2" w:rsidP="008A12C2">
      <w:pPr>
        <w:jc w:val="both"/>
        <w:rPr>
          <w:b/>
        </w:rPr>
      </w:pPr>
      <w:r w:rsidRPr="00EE1202">
        <w:rPr>
          <w:b/>
        </w:rPr>
        <w:t>Ma allora, perché se ne parla così poco ?</w:t>
      </w:r>
    </w:p>
    <w:p w:rsidR="008A12C2" w:rsidRPr="00EE1202" w:rsidRDefault="008A12C2" w:rsidP="008A12C2">
      <w:pPr>
        <w:jc w:val="both"/>
        <w:rPr>
          <w:b/>
        </w:rPr>
      </w:pPr>
      <w:r w:rsidRPr="00EE1202">
        <w:rPr>
          <w:b/>
        </w:rPr>
        <w:t xml:space="preserve">Perché finora hanno prevalso  gli interessi </w:t>
      </w:r>
      <w:smartTag w:uri="urn:schemas-microsoft-com:office:smarttags" w:element="PersonName">
        <w:smartTagPr>
          <w:attr w:name="ProductID" w:val="forti e"/>
        </w:smartTagPr>
        <w:r w:rsidRPr="00EE1202">
          <w:rPr>
            <w:b/>
          </w:rPr>
          <w:t>forti e</w:t>
        </w:r>
      </w:smartTag>
      <w:r w:rsidRPr="00EE1202">
        <w:rPr>
          <w:b/>
        </w:rPr>
        <w:t xml:space="preserve"> consolidati: 1) delle multinazionali del petrolio e dell’energia, che difendono le loro quotazioni di borsa e la loro </w:t>
      </w:r>
      <w:proofErr w:type="spellStart"/>
      <w:r w:rsidRPr="00EE1202">
        <w:rPr>
          <w:b/>
        </w:rPr>
        <w:t>finanziabilità</w:t>
      </w:r>
      <w:proofErr w:type="spellEnd"/>
      <w:r w:rsidRPr="00EE1202">
        <w:rPr>
          <w:b/>
        </w:rPr>
        <w:t>, e che vogliono gestire in prima persona sia le fasi traumatiche della discesa dal picco sia la “somministrazione controllata” delle energie alternative, 2 ) delle banche, che non vogliono farsi sfuggire i risparmi investiti in fondi legati al petrolio, 3) del ceto politico, che dalle banche e dalle multinazionali dipende 4) dell’ambientalismo moderato, che non vuole essere tacciato di “catastrofismo” e che talvolta  ha perfino venature neo-maltusiane.</w:t>
      </w:r>
    </w:p>
    <w:p w:rsidR="008A12C2" w:rsidRPr="00EE1202" w:rsidRDefault="008A12C2" w:rsidP="008A12C2">
      <w:pPr>
        <w:jc w:val="both"/>
        <w:rPr>
          <w:b/>
          <w:i/>
          <w:sz w:val="24"/>
          <w:szCs w:val="24"/>
        </w:rPr>
      </w:pPr>
      <w:r w:rsidRPr="00EE1202">
        <w:rPr>
          <w:b/>
          <w:i/>
          <w:sz w:val="24"/>
          <w:szCs w:val="24"/>
        </w:rPr>
        <w:t xml:space="preserve">Quante sono le riserve </w:t>
      </w:r>
      <w:r w:rsidR="00EE1202">
        <w:rPr>
          <w:b/>
          <w:i/>
          <w:sz w:val="24"/>
          <w:szCs w:val="24"/>
        </w:rPr>
        <w:t>(quante erano nel 2007)</w:t>
      </w:r>
    </w:p>
    <w:p w:rsidR="008A12C2" w:rsidRPr="00524FC7" w:rsidRDefault="008A12C2" w:rsidP="008A12C2">
      <w:pPr>
        <w:jc w:val="both"/>
      </w:pPr>
      <w:r w:rsidRPr="00524FC7">
        <w:t xml:space="preserve">Le riserve accertate di petrolio convenzionale (salvo le manovre di gonfiamento fraudolente, che come abbiamo visto coinvolgono paesi dell’OPEC, ma anche altri paesi e multinazionali come la </w:t>
      </w:r>
      <w:proofErr w:type="spellStart"/>
      <w:r w:rsidRPr="00524FC7">
        <w:t>Shell</w:t>
      </w:r>
      <w:proofErr w:type="spellEnd"/>
      <w:r w:rsidRPr="00524FC7">
        <w:t xml:space="preserve">) ammontano a circa </w:t>
      </w:r>
      <w:r w:rsidRPr="00524FC7">
        <w:rPr>
          <w:b/>
          <w:i/>
        </w:rPr>
        <w:t>1.000 miliardi di barili</w:t>
      </w:r>
      <w:r w:rsidRPr="00524FC7">
        <w:t>, a fronte di 1.000 miliardi di barili estratti finora.</w:t>
      </w:r>
    </w:p>
    <w:p w:rsidR="008A12C2" w:rsidRPr="00524FC7" w:rsidRDefault="008A12C2" w:rsidP="008A12C2">
      <w:pPr>
        <w:jc w:val="both"/>
      </w:pPr>
      <w:r w:rsidRPr="00524FC7">
        <w:t xml:space="preserve">Ai consumi attuali, limitati ad una minoranza dell’umanità, ammontanti a </w:t>
      </w:r>
      <w:r w:rsidRPr="00524FC7">
        <w:rPr>
          <w:b/>
          <w:i/>
        </w:rPr>
        <w:t>31 miliardi</w:t>
      </w:r>
      <w:r w:rsidRPr="00524FC7">
        <w:t xml:space="preserve"> di barili l’anno, il petrolio durerebbe </w:t>
      </w:r>
      <w:r w:rsidRPr="00524FC7">
        <w:rPr>
          <w:b/>
          <w:i/>
        </w:rPr>
        <w:t>32 anni</w:t>
      </w:r>
      <w:r w:rsidRPr="00524FC7">
        <w:t>, non considerando le difficoltà  estrattive e di investimenti aggiuntivi di cui  trattavo sopra.</w:t>
      </w:r>
    </w:p>
    <w:p w:rsidR="008A12C2" w:rsidRPr="00524FC7" w:rsidRDefault="008A12C2" w:rsidP="008A12C2">
      <w:pPr>
        <w:jc w:val="both"/>
      </w:pPr>
      <w:r w:rsidRPr="00524FC7">
        <w:t xml:space="preserve">Le riserve di metano ammontano a  </w:t>
      </w:r>
      <w:r w:rsidRPr="00524FC7">
        <w:rPr>
          <w:b/>
          <w:i/>
        </w:rPr>
        <w:t>184.000 miliardi di metri cubi</w:t>
      </w:r>
      <w:r w:rsidRPr="00524FC7">
        <w:t xml:space="preserve">, che ai consumi attuali di  </w:t>
      </w:r>
      <w:r w:rsidRPr="00524FC7">
        <w:rPr>
          <w:b/>
          <w:i/>
        </w:rPr>
        <w:t xml:space="preserve">2.760 miliardi </w:t>
      </w:r>
      <w:r w:rsidRPr="00524FC7">
        <w:t xml:space="preserve">di metri cubi l’anno, durerebbero  </w:t>
      </w:r>
      <w:r w:rsidRPr="00524FC7">
        <w:rPr>
          <w:b/>
          <w:i/>
        </w:rPr>
        <w:t>66 anni</w:t>
      </w:r>
      <w:r w:rsidRPr="00524FC7">
        <w:t>.</w:t>
      </w:r>
    </w:p>
    <w:p w:rsidR="008A12C2" w:rsidRPr="00524FC7" w:rsidRDefault="008A12C2" w:rsidP="008A12C2">
      <w:pPr>
        <w:jc w:val="both"/>
        <w:rPr>
          <w:b/>
          <w:i/>
        </w:rPr>
      </w:pPr>
      <w:r w:rsidRPr="00524FC7">
        <w:rPr>
          <w:b/>
          <w:i/>
        </w:rPr>
        <w:t>Ma solo in teoria, perché il resto del mondo non starà a guardare i consumi energetici di un miliardo di persone.</w:t>
      </w:r>
    </w:p>
    <w:p w:rsidR="008A12C2" w:rsidRDefault="008A12C2" w:rsidP="008A12C2">
      <w:pPr>
        <w:jc w:val="both"/>
      </w:pPr>
      <w:r w:rsidRPr="00524FC7">
        <w:t>Dal 1984 le  limitate scoperte di nuovi  giacimenti di petrolio/metano non coprono i consumi: nel 2006 su 31 miliardi di barili consumati sono state scoperte riserve per solo 9 miliardi. Non c’è nessuna prospettiva, né aspettativa di scoprire nuovi  grandi giacimenti.</w:t>
      </w:r>
    </w:p>
    <w:p w:rsidR="00EE1202" w:rsidRDefault="00EE1202" w:rsidP="008A12C2">
      <w:pPr>
        <w:jc w:val="both"/>
        <w:rPr>
          <w:b/>
          <w:sz w:val="28"/>
          <w:szCs w:val="28"/>
        </w:rPr>
      </w:pPr>
      <w:r w:rsidRPr="00EE1202">
        <w:rPr>
          <w:b/>
          <w:sz w:val="28"/>
          <w:szCs w:val="28"/>
        </w:rPr>
        <w:t>Tornando ad oggi</w:t>
      </w:r>
    </w:p>
    <w:p w:rsidR="00EE1202" w:rsidRDefault="005547AB" w:rsidP="008A12C2">
      <w:pPr>
        <w:jc w:val="both"/>
        <w:rPr>
          <w:b/>
        </w:rPr>
      </w:pPr>
      <w:r w:rsidRPr="005547AB">
        <w:rPr>
          <w:b/>
        </w:rPr>
        <w:t>Abbiamo visto che i dati ENI 2018 allungano l’”agonia” a 49 anni per il petrolio: non è dato sapere perché, visto che nel frattempo ENI</w:t>
      </w:r>
      <w:r w:rsidR="000A0E86">
        <w:rPr>
          <w:b/>
        </w:rPr>
        <w:t xml:space="preserve"> (o altre multinazionali)</w:t>
      </w:r>
      <w:r w:rsidRPr="005547AB">
        <w:rPr>
          <w:b/>
        </w:rPr>
        <w:t xml:space="preserve"> non ha scoperto nuovi grandi giacimenti. </w:t>
      </w:r>
    </w:p>
    <w:p w:rsidR="005547AB" w:rsidRDefault="005547AB" w:rsidP="008A12C2">
      <w:pPr>
        <w:jc w:val="both"/>
        <w:rPr>
          <w:b/>
        </w:rPr>
      </w:pPr>
      <w:r>
        <w:rPr>
          <w:b/>
        </w:rPr>
        <w:lastRenderedPageBreak/>
        <w:t>Per il gas naturale invece siamo abbastanza in linea: 66 anni nel 2007, 63 anni di riserve nel 2018, mettendo a tacere la matematica.</w:t>
      </w:r>
    </w:p>
    <w:p w:rsidR="001F6423" w:rsidRDefault="001F6423" w:rsidP="008A12C2">
      <w:pPr>
        <w:jc w:val="both"/>
        <w:rPr>
          <w:b/>
        </w:rPr>
      </w:pPr>
    </w:p>
    <w:p w:rsidR="001F6423" w:rsidRPr="00793552" w:rsidRDefault="001F6423" w:rsidP="008A12C2">
      <w:pPr>
        <w:jc w:val="both"/>
        <w:rPr>
          <w:rStyle w:val="Titolo2Carattere"/>
          <w:rFonts w:asciiTheme="minorHAnsi" w:hAnsiTheme="minorHAnsi"/>
          <w:color w:val="auto"/>
          <w:sz w:val="28"/>
          <w:szCs w:val="28"/>
        </w:rPr>
      </w:pPr>
      <w:r w:rsidRPr="00793552">
        <w:rPr>
          <w:rStyle w:val="Titolo2Carattere"/>
          <w:rFonts w:asciiTheme="minorHAnsi" w:hAnsiTheme="minorHAnsi"/>
          <w:color w:val="auto"/>
          <w:sz w:val="28"/>
          <w:szCs w:val="28"/>
        </w:rPr>
        <w:t>Il Venezuela ha scavalcato per la prima volta l’Arabia saudita nella produzione del petrolio</w:t>
      </w:r>
    </w:p>
    <w:p w:rsidR="0028782C" w:rsidRPr="000A0E86" w:rsidRDefault="0028782C" w:rsidP="0028782C">
      <w:pPr>
        <w:rPr>
          <w:sz w:val="24"/>
          <w:szCs w:val="24"/>
        </w:rPr>
      </w:pPr>
      <w:r w:rsidRPr="000A0E86">
        <w:rPr>
          <w:sz w:val="24"/>
          <w:szCs w:val="24"/>
        </w:rPr>
        <w:t>Il caso Venezuela</w:t>
      </w:r>
    </w:p>
    <w:p w:rsidR="0028782C" w:rsidRPr="000A0E86" w:rsidRDefault="0028782C" w:rsidP="0028782C">
      <w:r w:rsidRPr="000A0E86">
        <w:t xml:space="preserve">Petrolio: il Venezuela, come abbiamo visto sopra, è stabilmente dal 2010 il primo detentore di riserve del pianeta, mentre curiosamente l’Arabia saudita, secondo detentore di riserve è ferma dal 2015 a 266.000  milioni di barili </w:t>
      </w:r>
      <w:r w:rsidRPr="000A0E86">
        <w:rPr>
          <w:u w:val="single"/>
        </w:rPr>
        <w:t>stabili</w:t>
      </w:r>
      <w:r w:rsidRPr="000A0E86">
        <w:t>, come se non ne consumasse e soprattutto non ne vendesse in grandi quantità: qualcuno falsifica i dati ?</w:t>
      </w:r>
    </w:p>
    <w:p w:rsidR="0028782C" w:rsidRPr="000A0E86" w:rsidRDefault="0028782C" w:rsidP="0028782C">
      <w:r w:rsidRPr="000A0E86">
        <w:t xml:space="preserve">Seconda considerazione: il Venezuela non appare a fine 2017 tra i primi 10 produttori (estrattori) mondiali: ne estrae 2.133 milioni di barili, contro i 13.191 degli USA   (pag. 10 del Rapporto ENI). Venezuela formica e USA  cicala ? Sì, ma non solo. Tra i consumi per nazione al 2017 il Venezuela non appare tra i primi 10 paesi al mondo (pag. 19). Idem per i  consumi pro-capite, dove i Venezuelani si fermano a  5,93 barili nel 2017, contro i 22,61 degli statunitensi. (pag 24 e 27). </w:t>
      </w:r>
    </w:p>
    <w:p w:rsidR="0028782C" w:rsidRPr="000A0E86" w:rsidRDefault="0028782C" w:rsidP="0028782C">
      <w:r w:rsidRPr="000A0E86">
        <w:t>Insomma, il Venezuela è un tesoretto da tenere sotto stretto controllo da parte degli USA, anche tramite l’ingresso nella NATO della confinante Colombia (maggio 2018), unico paese dell’America latina, e con tanto di Premio Nobel per la pace al presidente Santos.</w:t>
      </w:r>
      <w:r w:rsidRPr="000A0E86">
        <w:rPr>
          <w:rStyle w:val="Rimandonotaapidipagina"/>
        </w:rPr>
        <w:footnoteReference w:id="3"/>
      </w:r>
      <w:r w:rsidRPr="000A0E86">
        <w:t xml:space="preserve"> Analoghe considerazioni si possono fare su riserve (Venezuela  8° su 10 paesi titolari di riserve al mondo) di GAS metano, produzione e consumi , sia per nazione che pro-capite.</w:t>
      </w:r>
    </w:p>
    <w:p w:rsidR="0028782C" w:rsidRDefault="0028782C" w:rsidP="008A12C2">
      <w:pPr>
        <w:jc w:val="both"/>
        <w:rPr>
          <w:rStyle w:val="Titolo2Carattere"/>
          <w:rFonts w:asciiTheme="minorHAnsi" w:hAnsiTheme="minorHAnsi"/>
          <w:b w:val="0"/>
          <w:color w:val="auto"/>
          <w:sz w:val="22"/>
          <w:szCs w:val="22"/>
        </w:rPr>
      </w:pPr>
    </w:p>
    <w:p w:rsidR="001F6423" w:rsidRPr="00793552" w:rsidRDefault="001F6423" w:rsidP="001F6423">
      <w:pPr>
        <w:rPr>
          <w:b/>
          <w:sz w:val="28"/>
          <w:szCs w:val="28"/>
        </w:rPr>
      </w:pPr>
      <w:r w:rsidRPr="00793552">
        <w:rPr>
          <w:b/>
          <w:sz w:val="28"/>
          <w:szCs w:val="28"/>
        </w:rPr>
        <w:t xml:space="preserve">Gli investimenti nelle energie rinnovabili </w:t>
      </w:r>
      <w:r w:rsidR="004260A4" w:rsidRPr="00793552">
        <w:rPr>
          <w:b/>
          <w:sz w:val="28"/>
          <w:szCs w:val="28"/>
        </w:rPr>
        <w:t>sono</w:t>
      </w:r>
      <w:r w:rsidRPr="00793552">
        <w:rPr>
          <w:b/>
          <w:sz w:val="28"/>
          <w:szCs w:val="28"/>
        </w:rPr>
        <w:t xml:space="preserve"> largamente inadeguat</w:t>
      </w:r>
      <w:r w:rsidR="004260A4" w:rsidRPr="00793552">
        <w:rPr>
          <w:b/>
          <w:sz w:val="28"/>
          <w:szCs w:val="28"/>
        </w:rPr>
        <w:t>i</w:t>
      </w:r>
      <w:r w:rsidRPr="00793552">
        <w:rPr>
          <w:b/>
          <w:sz w:val="28"/>
          <w:szCs w:val="28"/>
        </w:rPr>
        <w:t>, sia rispetto al punto  2 (picco), sia rispetto ai cambiamenti climatici in corso.</w:t>
      </w:r>
    </w:p>
    <w:p w:rsidR="001F6423" w:rsidRDefault="004260A4" w:rsidP="001F6423">
      <w:pPr>
        <w:rPr>
          <w:szCs w:val="32"/>
        </w:rPr>
      </w:pPr>
      <w:r>
        <w:rPr>
          <w:szCs w:val="32"/>
        </w:rPr>
        <w:t>Nonostante grossi investimenti di Cina, India e Unione europea (i primi due paesi per la forte pressione demografica, l’UE  per la scarsità di risorse fossili), g</w:t>
      </w:r>
      <w:r w:rsidRPr="004260A4">
        <w:rPr>
          <w:szCs w:val="32"/>
        </w:rPr>
        <w:t xml:space="preserve">li investimenti nelle energie rinnovabili </w:t>
      </w:r>
      <w:r>
        <w:rPr>
          <w:szCs w:val="32"/>
        </w:rPr>
        <w:t>sono</w:t>
      </w:r>
      <w:r w:rsidRPr="004260A4">
        <w:rPr>
          <w:szCs w:val="32"/>
        </w:rPr>
        <w:t xml:space="preserve"> largamente inadeguat</w:t>
      </w:r>
      <w:r>
        <w:rPr>
          <w:szCs w:val="32"/>
        </w:rPr>
        <w:t>i</w:t>
      </w:r>
      <w:r w:rsidRPr="004260A4">
        <w:rPr>
          <w:szCs w:val="32"/>
        </w:rPr>
        <w:t>, sia rispetto al punto  2 (picco), sia rispetto ai cambiamenti climatici in corso.</w:t>
      </w:r>
    </w:p>
    <w:p w:rsidR="004260A4" w:rsidRDefault="0089324F" w:rsidP="001F6423">
      <w:pPr>
        <w:rPr>
          <w:szCs w:val="32"/>
        </w:rPr>
      </w:pPr>
      <w:r>
        <w:rPr>
          <w:szCs w:val="32"/>
        </w:rPr>
        <w:t>Tuttavia a</w:t>
      </w:r>
      <w:r w:rsidR="004260A4" w:rsidRPr="004260A4">
        <w:rPr>
          <w:szCs w:val="32"/>
        </w:rPr>
        <w:t>ll’ultimo summit  COP 24 a Katowice (Slesia carbonifera</w:t>
      </w:r>
      <w:r w:rsidR="004260A4">
        <w:rPr>
          <w:szCs w:val="32"/>
        </w:rPr>
        <w:t>, Polonia) sui cambiamenti climatici, la Polonia è stata</w:t>
      </w:r>
      <w:r w:rsidR="006E45DF">
        <w:rPr>
          <w:szCs w:val="32"/>
        </w:rPr>
        <w:t xml:space="preserve"> esentata dall’osservare gli impegni mondiali presi a Parigi (COP21, dicembre 2015), dopo allentamenti della stessa UE: la Polonia potrà continuare a bruciare carbone, nonostante sia il combustibile più inquinante e </w:t>
      </w:r>
      <w:proofErr w:type="spellStart"/>
      <w:r w:rsidR="006E45DF">
        <w:rPr>
          <w:szCs w:val="32"/>
        </w:rPr>
        <w:t>climalterante</w:t>
      </w:r>
      <w:proofErr w:type="spellEnd"/>
      <w:r w:rsidR="006E45DF">
        <w:rPr>
          <w:szCs w:val="32"/>
        </w:rPr>
        <w:t>.</w:t>
      </w:r>
      <w:r w:rsidR="006E45DF">
        <w:rPr>
          <w:rStyle w:val="Rimandonotaapidipagina"/>
          <w:szCs w:val="32"/>
        </w:rPr>
        <w:footnoteReference w:id="4"/>
      </w:r>
    </w:p>
    <w:p w:rsidR="0089324F" w:rsidRDefault="0089324F" w:rsidP="001F6423">
      <w:pPr>
        <w:rPr>
          <w:szCs w:val="32"/>
        </w:rPr>
      </w:pPr>
      <w:r>
        <w:rPr>
          <w:szCs w:val="32"/>
        </w:rPr>
        <w:t>L’India al contrario sta facendo passi da gigante verso le energie rinnovabili</w:t>
      </w:r>
      <w:r>
        <w:rPr>
          <w:rStyle w:val="Rimandonotaapidipagina"/>
          <w:szCs w:val="32"/>
        </w:rPr>
        <w:footnoteReference w:id="5"/>
      </w:r>
      <w:r>
        <w:rPr>
          <w:szCs w:val="32"/>
        </w:rPr>
        <w:t>, anche perché 240 milioni di indiani non hanno ancora l’energia elettrica</w:t>
      </w:r>
      <w:r w:rsidR="00A432CE">
        <w:rPr>
          <w:rStyle w:val="Rimandonotaapidipagina"/>
          <w:szCs w:val="32"/>
        </w:rPr>
        <w:footnoteReference w:id="6"/>
      </w:r>
      <w:r w:rsidR="00A432CE">
        <w:rPr>
          <w:szCs w:val="32"/>
        </w:rPr>
        <w:t>.</w:t>
      </w:r>
    </w:p>
    <w:p w:rsidR="00A432CE" w:rsidRPr="004260A4" w:rsidRDefault="00A432CE" w:rsidP="001F6423">
      <w:pPr>
        <w:rPr>
          <w:szCs w:val="32"/>
        </w:rPr>
      </w:pPr>
      <w:r>
        <w:rPr>
          <w:szCs w:val="32"/>
        </w:rPr>
        <w:t xml:space="preserve">La Cina, </w:t>
      </w:r>
      <w:proofErr w:type="spellStart"/>
      <w:r>
        <w:rPr>
          <w:szCs w:val="32"/>
        </w:rPr>
        <w:t>razzisticamente</w:t>
      </w:r>
      <w:proofErr w:type="spellEnd"/>
      <w:r>
        <w:rPr>
          <w:szCs w:val="32"/>
        </w:rPr>
        <w:t xml:space="preserve"> indicata dai principali media come grande inquinatrice, è invece al primo posto nel mondo per energia da fotovoltaico (il triplo degli USA) e per l’eolico (il doppio degli USA) (Dati ENI, specificati sotto)</w:t>
      </w:r>
    </w:p>
    <w:p w:rsidR="00A432CE" w:rsidRDefault="00A432CE" w:rsidP="001F6423">
      <w:pPr>
        <w:rPr>
          <w:b/>
          <w:szCs w:val="32"/>
        </w:rPr>
      </w:pPr>
    </w:p>
    <w:p w:rsidR="001F6423" w:rsidRPr="00793552" w:rsidRDefault="001F6423" w:rsidP="001F6423">
      <w:pPr>
        <w:rPr>
          <w:b/>
          <w:sz w:val="28"/>
          <w:szCs w:val="28"/>
        </w:rPr>
      </w:pPr>
      <w:r w:rsidRPr="00793552">
        <w:rPr>
          <w:b/>
          <w:sz w:val="28"/>
          <w:szCs w:val="28"/>
        </w:rPr>
        <w:t>L’andamento dei consumi dei combustibili fossili segue piattamente logiche di mercato, anziché minimamente una logica di beni comuni, tra l’altro esauribili</w:t>
      </w:r>
      <w:r w:rsidR="00A432CE" w:rsidRPr="00793552">
        <w:rPr>
          <w:b/>
          <w:sz w:val="28"/>
          <w:szCs w:val="28"/>
        </w:rPr>
        <w:t>.</w:t>
      </w:r>
    </w:p>
    <w:p w:rsidR="00C37434" w:rsidRDefault="00FC6985" w:rsidP="001F6423">
      <w:pPr>
        <w:rPr>
          <w:szCs w:val="32"/>
        </w:rPr>
      </w:pPr>
      <w:r>
        <w:rPr>
          <w:szCs w:val="32"/>
        </w:rPr>
        <w:t xml:space="preserve">I paesi più ricchi sono i più grandi consumatori di combustibili fossili (ma anche di altre risorse naturali non rinnovabili), con l’eccezione dei paesi ex emergenti (in testa Cina ed India). Qui emerge il ruolo </w:t>
      </w:r>
      <w:r w:rsidRPr="00585889">
        <w:rPr>
          <w:b/>
          <w:szCs w:val="32"/>
        </w:rPr>
        <w:t>del dollaro</w:t>
      </w:r>
      <w:r>
        <w:rPr>
          <w:szCs w:val="32"/>
        </w:rPr>
        <w:t xml:space="preserve"> USA, assolutamente arbitrario, di valuta di quotazione e pagamento, al quale paesi come l’Iraq di Saddam Hussein, l’Iran attualmente e perfino la Cina cercano di sottrarsi, sfidando il prepotente Cow boy.</w:t>
      </w:r>
      <w:r w:rsidR="0018290B">
        <w:rPr>
          <w:szCs w:val="32"/>
        </w:rPr>
        <w:t xml:space="preserve"> Chi ha riserve in dollari può consumare, chi non ne ha, deve stare a guardare.</w:t>
      </w:r>
      <w:r w:rsidR="00A64EF2">
        <w:rPr>
          <w:szCs w:val="32"/>
        </w:rPr>
        <w:t xml:space="preserve"> Lo stesso conservatore De Gaulle attribuì alla funzione del dollaro un inaccettabile </w:t>
      </w:r>
      <w:r w:rsidR="00E86DBD">
        <w:rPr>
          <w:szCs w:val="32"/>
        </w:rPr>
        <w:t>privilegio “esorbitante”</w:t>
      </w:r>
      <w:r w:rsidR="00A64EF2">
        <w:rPr>
          <w:szCs w:val="32"/>
        </w:rPr>
        <w:t>.</w:t>
      </w:r>
      <w:r w:rsidR="00A64EF2">
        <w:rPr>
          <w:rStyle w:val="Rimandonotaapidipagina"/>
          <w:szCs w:val="32"/>
        </w:rPr>
        <w:footnoteReference w:id="7"/>
      </w:r>
    </w:p>
    <w:p w:rsidR="00E86DBD" w:rsidRDefault="00E86DBD" w:rsidP="001F6423">
      <w:pPr>
        <w:rPr>
          <w:szCs w:val="32"/>
        </w:rPr>
      </w:pPr>
      <w:r>
        <w:rPr>
          <w:szCs w:val="32"/>
        </w:rPr>
        <w:t>Ben altra è la logica che deve guidare il consumo dei beni comuni, di cui le risorse fossili sono una parte.</w:t>
      </w:r>
    </w:p>
    <w:p w:rsidR="00C37434" w:rsidRDefault="00E86DBD" w:rsidP="001F6423">
      <w:pPr>
        <w:rPr>
          <w:szCs w:val="32"/>
        </w:rPr>
      </w:pPr>
      <w:r>
        <w:rPr>
          <w:szCs w:val="32"/>
        </w:rPr>
        <w:t>L’acqua, il territorio, la biodiversità, il diritto alla salute, al cibo, all’istruzione, alla sanità sono tutti beni comuni che devono essere gestiti con criteri sociali</w:t>
      </w:r>
      <w:r w:rsidR="00903E00">
        <w:rPr>
          <w:szCs w:val="32"/>
        </w:rPr>
        <w:t xml:space="preserve">, di equità, di sostenibilità, di redistribuzione tra tutti i cittadini del mondo, senza discriminazioni o preclusioni. La </w:t>
      </w:r>
      <w:proofErr w:type="spellStart"/>
      <w:r w:rsidR="00903E00">
        <w:rPr>
          <w:szCs w:val="32"/>
        </w:rPr>
        <w:t>dollarizzazione</w:t>
      </w:r>
      <w:proofErr w:type="spellEnd"/>
      <w:r w:rsidR="00903E00">
        <w:rPr>
          <w:szCs w:val="32"/>
        </w:rPr>
        <w:t xml:space="preserve"> e la militarizzazione dell’economia hanno fatto invece della globalizzazione capitalistica una spartizione dei beni comuni degna del peggiore neocolonialismo razzista e di rapina.</w:t>
      </w:r>
      <w:r w:rsidR="00585889">
        <w:rPr>
          <w:szCs w:val="32"/>
        </w:rPr>
        <w:t xml:space="preserve"> Qui emerge anche un altro aspetto: La </w:t>
      </w:r>
      <w:proofErr w:type="spellStart"/>
      <w:r w:rsidR="00585889">
        <w:rPr>
          <w:szCs w:val="32"/>
        </w:rPr>
        <w:t>dollarizzazione</w:t>
      </w:r>
      <w:proofErr w:type="spellEnd"/>
      <w:r w:rsidR="00585889">
        <w:rPr>
          <w:szCs w:val="32"/>
        </w:rPr>
        <w:t xml:space="preserve"> e la militarizzazione dell’economia hanno bisogno della </w:t>
      </w:r>
      <w:r w:rsidR="00585889" w:rsidRPr="00585889">
        <w:rPr>
          <w:b/>
          <w:i/>
          <w:szCs w:val="32"/>
          <w:u w:val="single"/>
        </w:rPr>
        <w:t>scarsità</w:t>
      </w:r>
      <w:r w:rsidR="00585889">
        <w:rPr>
          <w:szCs w:val="32"/>
        </w:rPr>
        <w:t xml:space="preserve"> delle risorse energetiche. Non ci sarebbe nessun bisogno di una moneta di riferimento né tantomeno di un tutore militare</w:t>
      </w:r>
      <w:r w:rsidR="00DE3A1C">
        <w:rPr>
          <w:szCs w:val="32"/>
        </w:rPr>
        <w:t xml:space="preserve"> globale, se le risorse energetiche fossero equamente distribuite come beni comuni, o se ancor di più si passasse ad una </w:t>
      </w:r>
      <w:r w:rsidR="00DE3A1C" w:rsidRPr="00DE3A1C">
        <w:rPr>
          <w:b/>
          <w:i/>
          <w:szCs w:val="32"/>
          <w:u w:val="single"/>
        </w:rPr>
        <w:t>economia all’idrogeno</w:t>
      </w:r>
      <w:r w:rsidR="00DE3A1C">
        <w:rPr>
          <w:szCs w:val="32"/>
        </w:rPr>
        <w:t>, risorsa ubiquitaria in quanto contenuta nell’acqua (si veda l’apposito capitolo).</w:t>
      </w:r>
      <w:r w:rsidR="00585889">
        <w:rPr>
          <w:szCs w:val="32"/>
        </w:rPr>
        <w:t xml:space="preserve">  </w:t>
      </w:r>
    </w:p>
    <w:p w:rsidR="00DB14EF" w:rsidRPr="00DB14EF" w:rsidRDefault="00DB14EF" w:rsidP="00DB14EF">
      <w:pPr>
        <w:rPr>
          <w:b/>
          <w:sz w:val="32"/>
          <w:szCs w:val="32"/>
        </w:rPr>
      </w:pPr>
      <w:r w:rsidRPr="00DB14EF">
        <w:rPr>
          <w:b/>
          <w:sz w:val="32"/>
          <w:szCs w:val="32"/>
        </w:rPr>
        <w:t>Un miliardo di persone non ha ancora l’accesso all’energia elettrica</w:t>
      </w:r>
    </w:p>
    <w:p w:rsidR="00406CB1" w:rsidRDefault="00903E00" w:rsidP="001F6423">
      <w:pPr>
        <w:rPr>
          <w:szCs w:val="32"/>
        </w:rPr>
      </w:pPr>
      <w:r>
        <w:rPr>
          <w:szCs w:val="32"/>
        </w:rPr>
        <w:t xml:space="preserve">In questo quadro, non interessa a nessuno se oltre 600 milioni di persone nell’ Africa sub sahariana non hanno ancora l’accesso all’energia elettrica. </w:t>
      </w:r>
      <w:r w:rsidR="00406CB1">
        <w:rPr>
          <w:rStyle w:val="Rimandonotaapidipagina"/>
          <w:szCs w:val="32"/>
        </w:rPr>
        <w:footnoteReference w:id="8"/>
      </w:r>
      <w:r w:rsidR="00406CB1">
        <w:rPr>
          <w:szCs w:val="32"/>
        </w:rPr>
        <w:t xml:space="preserve"> Non hanno quindi ospedali, metodi di conservazione del cibo, apparati di comunicazione, ecc. Sarà per questo che la ONG di Bill e Melinda Gates ed altri, investono in questi paesi, per arrivare a vendere computer e telefonini ….</w:t>
      </w:r>
    </w:p>
    <w:p w:rsidR="00DB14EF" w:rsidRDefault="00406CB1" w:rsidP="001F6423">
      <w:pPr>
        <w:rPr>
          <w:szCs w:val="32"/>
        </w:rPr>
      </w:pPr>
      <w:r>
        <w:rPr>
          <w:szCs w:val="32"/>
        </w:rPr>
        <w:t>Agli africani si aggiungono i 240 milioni di indiani</w:t>
      </w:r>
      <w:r w:rsidR="00303205">
        <w:rPr>
          <w:szCs w:val="32"/>
        </w:rPr>
        <w:t xml:space="preserve">, i </w:t>
      </w:r>
      <w:proofErr w:type="spellStart"/>
      <w:r w:rsidR="00303205">
        <w:rPr>
          <w:szCs w:val="32"/>
        </w:rPr>
        <w:t>malgasci</w:t>
      </w:r>
      <w:proofErr w:type="spellEnd"/>
      <w:r w:rsidR="00303205">
        <w:rPr>
          <w:szCs w:val="32"/>
        </w:rPr>
        <w:t>, i mozambicani, gli afghani, i somali, gli yemeniti, gli angolani, ecc.</w:t>
      </w:r>
      <w:r>
        <w:rPr>
          <w:szCs w:val="32"/>
        </w:rPr>
        <w:t xml:space="preserve"> </w:t>
      </w:r>
      <w:r w:rsidR="00303205">
        <w:rPr>
          <w:szCs w:val="32"/>
        </w:rPr>
        <w:t xml:space="preserve"> Questi ultimi (gli angolani) nonostante abbiano grandi riserve di energia fossile, e nonostante che in Nigeria si pratichi da 50 anni da parte delle multinazionali del petrolio, la combustione a cielo aperto del gas metano</w:t>
      </w:r>
      <w:r w:rsidR="006A506B">
        <w:rPr>
          <w:szCs w:val="32"/>
        </w:rPr>
        <w:t xml:space="preserve"> (gas </w:t>
      </w:r>
      <w:proofErr w:type="spellStart"/>
      <w:r w:rsidR="006A506B">
        <w:rPr>
          <w:szCs w:val="32"/>
        </w:rPr>
        <w:t>flaring</w:t>
      </w:r>
      <w:proofErr w:type="spellEnd"/>
      <w:r w:rsidR="006A506B">
        <w:rPr>
          <w:szCs w:val="32"/>
        </w:rPr>
        <w:t>) per eliminarlo, anziché utilizzarlo in centrali elettriche: in Nigeria in questo modo si sprecano ogni giorno 1,5/2 milioni di piedi cubici</w:t>
      </w:r>
      <w:r w:rsidR="006A506B">
        <w:rPr>
          <w:rStyle w:val="Rimandonotaapidipagina"/>
          <w:szCs w:val="32"/>
        </w:rPr>
        <w:footnoteReference w:id="9"/>
      </w:r>
      <w:r>
        <w:rPr>
          <w:szCs w:val="32"/>
        </w:rPr>
        <w:t xml:space="preserve"> </w:t>
      </w:r>
      <w:r w:rsidR="006A506B">
        <w:rPr>
          <w:szCs w:val="32"/>
        </w:rPr>
        <w:t>del  gas metano, con gravi danni alla salute della popolazione locale e di un contributo del 3% al totale delle emissioni  di gas serra nel mondo.</w:t>
      </w:r>
      <w:r w:rsidR="008063C5">
        <w:rPr>
          <w:rStyle w:val="Rimandonotaapidipagina"/>
          <w:szCs w:val="32"/>
        </w:rPr>
        <w:footnoteReference w:id="10"/>
      </w:r>
    </w:p>
    <w:p w:rsidR="00B13177" w:rsidRDefault="00B13177" w:rsidP="001F6423">
      <w:pPr>
        <w:rPr>
          <w:szCs w:val="32"/>
        </w:rPr>
      </w:pPr>
      <w:r>
        <w:rPr>
          <w:szCs w:val="32"/>
        </w:rPr>
        <w:t xml:space="preserve">Con il metano sprecato inquinando, si potrebbe alimentare una centrale elettrica capace di fornire energia per </w:t>
      </w:r>
      <w:r w:rsidR="00910B27">
        <w:rPr>
          <w:szCs w:val="32"/>
        </w:rPr>
        <w:t>decine di migliaia di persone</w:t>
      </w:r>
      <w:r>
        <w:rPr>
          <w:szCs w:val="32"/>
        </w:rPr>
        <w:t>.</w:t>
      </w:r>
    </w:p>
    <w:p w:rsidR="008063C5" w:rsidRDefault="008063C5" w:rsidP="001F6423">
      <w:pPr>
        <w:rPr>
          <w:szCs w:val="32"/>
        </w:rPr>
      </w:pPr>
      <w:r>
        <w:rPr>
          <w:szCs w:val="32"/>
        </w:rPr>
        <w:t>Un delitto  continuato ed aggravato.</w:t>
      </w:r>
    </w:p>
    <w:p w:rsidR="0028782C" w:rsidRPr="00793552" w:rsidRDefault="0028782C" w:rsidP="0028782C">
      <w:pPr>
        <w:rPr>
          <w:b/>
          <w:sz w:val="36"/>
          <w:szCs w:val="36"/>
        </w:rPr>
      </w:pPr>
      <w:r w:rsidRPr="00793552">
        <w:rPr>
          <w:b/>
          <w:sz w:val="36"/>
          <w:szCs w:val="36"/>
        </w:rPr>
        <w:lastRenderedPageBreak/>
        <w:t>Petrolio e gas, riserve, produzione, consumi, consumi pro capite</w:t>
      </w:r>
    </w:p>
    <w:p w:rsidR="0028782C" w:rsidRDefault="0028782C" w:rsidP="0028782C">
      <w:pPr>
        <w:rPr>
          <w:szCs w:val="32"/>
          <w:lang w:val="en-US"/>
        </w:rPr>
      </w:pPr>
      <w:proofErr w:type="spellStart"/>
      <w:r w:rsidRPr="00A943C5">
        <w:rPr>
          <w:szCs w:val="32"/>
          <w:lang w:val="en-US"/>
        </w:rPr>
        <w:t>Dati</w:t>
      </w:r>
      <w:proofErr w:type="spellEnd"/>
      <w:r w:rsidRPr="00A943C5">
        <w:rPr>
          <w:szCs w:val="32"/>
          <w:lang w:val="en-US"/>
        </w:rPr>
        <w:t xml:space="preserve"> </w:t>
      </w:r>
      <w:proofErr w:type="spellStart"/>
      <w:r w:rsidRPr="00A943C5">
        <w:rPr>
          <w:szCs w:val="32"/>
          <w:lang w:val="en-US"/>
        </w:rPr>
        <w:t>da</w:t>
      </w:r>
      <w:proofErr w:type="spellEnd"/>
      <w:r w:rsidRPr="00A943C5">
        <w:rPr>
          <w:szCs w:val="32"/>
          <w:lang w:val="en-US"/>
        </w:rPr>
        <w:t xml:space="preserve"> ENI Oil and gas review 2018</w:t>
      </w:r>
    </w:p>
    <w:p w:rsidR="0028782C" w:rsidRPr="00B67253" w:rsidRDefault="0028782C" w:rsidP="0028782C">
      <w:pPr>
        <w:rPr>
          <w:szCs w:val="32"/>
          <w:lang w:val="en-US"/>
        </w:rPr>
      </w:pPr>
    </w:p>
    <w:p w:rsidR="0028782C" w:rsidRPr="00BC5B16" w:rsidRDefault="0028782C" w:rsidP="0028782C">
      <w:pPr>
        <w:rPr>
          <w:b/>
          <w:sz w:val="48"/>
          <w:szCs w:val="48"/>
        </w:rPr>
      </w:pPr>
      <w:r w:rsidRPr="00BC5B16">
        <w:rPr>
          <w:b/>
          <w:sz w:val="48"/>
          <w:szCs w:val="48"/>
        </w:rPr>
        <w:t>PETROLIO</w:t>
      </w:r>
    </w:p>
    <w:p w:rsidR="0028782C" w:rsidRPr="0061045A" w:rsidRDefault="0028782C" w:rsidP="0028782C">
      <w:pPr>
        <w:rPr>
          <w:b/>
          <w:sz w:val="24"/>
          <w:szCs w:val="24"/>
        </w:rPr>
      </w:pPr>
      <w:r w:rsidRPr="0061045A">
        <w:rPr>
          <w:b/>
          <w:sz w:val="24"/>
          <w:szCs w:val="24"/>
        </w:rPr>
        <w:t>RISERVE</w:t>
      </w:r>
    </w:p>
    <w:p w:rsidR="0028782C" w:rsidRDefault="0028782C" w:rsidP="0028782C">
      <w:pPr>
        <w:rPr>
          <w:szCs w:val="32"/>
        </w:rPr>
      </w:pPr>
      <w:r w:rsidRPr="00A943C5">
        <w:rPr>
          <w:szCs w:val="32"/>
        </w:rPr>
        <w:t>Le riserve</w:t>
      </w:r>
      <w:r>
        <w:rPr>
          <w:szCs w:val="32"/>
        </w:rPr>
        <w:t xml:space="preserve">  mondiali</w:t>
      </w:r>
      <w:r w:rsidRPr="00A943C5">
        <w:rPr>
          <w:szCs w:val="32"/>
        </w:rPr>
        <w:t xml:space="preserve"> di </w:t>
      </w:r>
      <w:r w:rsidRPr="00D1232D">
        <w:rPr>
          <w:b/>
          <w:szCs w:val="32"/>
        </w:rPr>
        <w:t xml:space="preserve">petrolio </w:t>
      </w:r>
      <w:r w:rsidRPr="00A943C5">
        <w:rPr>
          <w:szCs w:val="32"/>
        </w:rPr>
        <w:t xml:space="preserve">al 31.12.17 </w:t>
      </w:r>
      <w:r>
        <w:rPr>
          <w:szCs w:val="32"/>
        </w:rPr>
        <w:t>erano</w:t>
      </w:r>
      <w:r w:rsidRPr="00A943C5">
        <w:rPr>
          <w:szCs w:val="32"/>
        </w:rPr>
        <w:t xml:space="preserve">  1680 milioni di barili</w:t>
      </w:r>
      <w:r>
        <w:rPr>
          <w:szCs w:val="32"/>
        </w:rPr>
        <w:t>, di cui il  48 % in Medio Oriente, il 20 % nel’America centro-meridionale, il 14 % nell’America del nord, il 7 % in Africa, il 7 % in Russia e Asia centrale, il 3 % in Asia Pacifico, l’1% in Europa.</w:t>
      </w:r>
    </w:p>
    <w:p w:rsidR="0028782C" w:rsidRPr="00910B27" w:rsidRDefault="0028782C" w:rsidP="0028782C">
      <w:pPr>
        <w:rPr>
          <w:b/>
          <w:szCs w:val="32"/>
        </w:rPr>
      </w:pPr>
      <w:r w:rsidRPr="00910B27">
        <w:rPr>
          <w:b/>
          <w:szCs w:val="32"/>
        </w:rPr>
        <w:t>I primi 10 paesi titolari di riserve sono:</w:t>
      </w:r>
    </w:p>
    <w:p w:rsidR="0028782C" w:rsidRDefault="0028782C" w:rsidP="0028782C">
      <w:pPr>
        <w:rPr>
          <w:szCs w:val="32"/>
        </w:rPr>
      </w:pPr>
      <w:r>
        <w:rPr>
          <w:szCs w:val="32"/>
        </w:rPr>
        <w:t>Venezuela   con     302.809 milioni di barili</w:t>
      </w:r>
    </w:p>
    <w:p w:rsidR="0028782C" w:rsidRDefault="0028782C" w:rsidP="0028782C">
      <w:pPr>
        <w:rPr>
          <w:szCs w:val="32"/>
        </w:rPr>
      </w:pPr>
      <w:r>
        <w:rPr>
          <w:szCs w:val="32"/>
        </w:rPr>
        <w:t>Arabia saudita        266.260</w:t>
      </w:r>
    </w:p>
    <w:p w:rsidR="0028782C" w:rsidRDefault="0028782C" w:rsidP="0028782C">
      <w:pPr>
        <w:rPr>
          <w:szCs w:val="32"/>
        </w:rPr>
      </w:pPr>
      <w:r>
        <w:rPr>
          <w:szCs w:val="32"/>
        </w:rPr>
        <w:t>Canada                    197.928</w:t>
      </w:r>
    </w:p>
    <w:p w:rsidR="0028782C" w:rsidRDefault="0028782C" w:rsidP="0028782C">
      <w:pPr>
        <w:rPr>
          <w:szCs w:val="32"/>
        </w:rPr>
      </w:pPr>
      <w:r>
        <w:rPr>
          <w:szCs w:val="32"/>
        </w:rPr>
        <w:t>Iran                           155.600</w:t>
      </w:r>
    </w:p>
    <w:p w:rsidR="0028782C" w:rsidRDefault="0028782C" w:rsidP="0028782C">
      <w:pPr>
        <w:rPr>
          <w:szCs w:val="32"/>
        </w:rPr>
      </w:pPr>
      <w:r>
        <w:rPr>
          <w:szCs w:val="32"/>
        </w:rPr>
        <w:t>Iraq                            147.223</w:t>
      </w:r>
    </w:p>
    <w:p w:rsidR="0028782C" w:rsidRDefault="0028782C" w:rsidP="0028782C">
      <w:pPr>
        <w:rPr>
          <w:szCs w:val="32"/>
        </w:rPr>
      </w:pPr>
      <w:r>
        <w:rPr>
          <w:szCs w:val="32"/>
        </w:rPr>
        <w:t>Kuwait                      101.500</w:t>
      </w:r>
    </w:p>
    <w:p w:rsidR="0028782C" w:rsidRDefault="0028782C" w:rsidP="0028782C">
      <w:pPr>
        <w:rPr>
          <w:szCs w:val="32"/>
        </w:rPr>
      </w:pPr>
      <w:r>
        <w:rPr>
          <w:szCs w:val="32"/>
        </w:rPr>
        <w:t>Emirati arabi uniti   97.800</w:t>
      </w:r>
    </w:p>
    <w:p w:rsidR="0028782C" w:rsidRDefault="0028782C" w:rsidP="0028782C">
      <w:pPr>
        <w:rPr>
          <w:szCs w:val="32"/>
        </w:rPr>
      </w:pPr>
      <w:r>
        <w:rPr>
          <w:szCs w:val="32"/>
        </w:rPr>
        <w:t>Russia                        80.000</w:t>
      </w:r>
    </w:p>
    <w:p w:rsidR="0028782C" w:rsidRDefault="0028782C" w:rsidP="0028782C">
      <w:pPr>
        <w:rPr>
          <w:szCs w:val="32"/>
        </w:rPr>
      </w:pPr>
      <w:r>
        <w:rPr>
          <w:szCs w:val="32"/>
        </w:rPr>
        <w:t>Libia                            48.363</w:t>
      </w:r>
    </w:p>
    <w:p w:rsidR="0028782C" w:rsidRDefault="0028782C" w:rsidP="0028782C">
      <w:pPr>
        <w:rPr>
          <w:szCs w:val="32"/>
        </w:rPr>
      </w:pPr>
      <w:r>
        <w:rPr>
          <w:szCs w:val="32"/>
        </w:rPr>
        <w:t>Nigeria                       37.453</w:t>
      </w:r>
    </w:p>
    <w:p w:rsidR="0028782C" w:rsidRPr="00E64F1A" w:rsidRDefault="0028782C" w:rsidP="0028782C">
      <w:pPr>
        <w:rPr>
          <w:b/>
          <w:szCs w:val="32"/>
        </w:rPr>
      </w:pPr>
      <w:r w:rsidRPr="00E64F1A">
        <w:rPr>
          <w:b/>
          <w:szCs w:val="32"/>
        </w:rPr>
        <w:t>Totale primi 10     1.434.936</w:t>
      </w:r>
    </w:p>
    <w:p w:rsidR="0028782C" w:rsidRDefault="0028782C" w:rsidP="0028782C">
      <w:pPr>
        <w:rPr>
          <w:szCs w:val="32"/>
        </w:rPr>
      </w:pPr>
      <w:r>
        <w:rPr>
          <w:szCs w:val="32"/>
        </w:rPr>
        <w:t>Resto del mondo     245.069</w:t>
      </w:r>
    </w:p>
    <w:p w:rsidR="0028782C" w:rsidRDefault="0028782C" w:rsidP="0028782C">
      <w:pPr>
        <w:rPr>
          <w:b/>
          <w:sz w:val="24"/>
          <w:szCs w:val="24"/>
        </w:rPr>
      </w:pPr>
      <w:r w:rsidRPr="00937B77">
        <w:rPr>
          <w:b/>
          <w:sz w:val="24"/>
          <w:szCs w:val="24"/>
        </w:rPr>
        <w:t>Totale generale    1.680</w:t>
      </w:r>
      <w:r>
        <w:rPr>
          <w:b/>
          <w:sz w:val="24"/>
          <w:szCs w:val="24"/>
        </w:rPr>
        <w:t xml:space="preserve">  </w:t>
      </w:r>
      <w:r w:rsidRPr="00937B77">
        <w:rPr>
          <w:b/>
          <w:sz w:val="24"/>
          <w:szCs w:val="24"/>
        </w:rPr>
        <w:t xml:space="preserve"> milioni di barili  </w:t>
      </w:r>
    </w:p>
    <w:p w:rsidR="0028782C" w:rsidRDefault="0028782C" w:rsidP="0028782C">
      <w:pPr>
        <w:rPr>
          <w:b/>
          <w:sz w:val="24"/>
          <w:szCs w:val="24"/>
        </w:rPr>
      </w:pPr>
      <w:r>
        <w:rPr>
          <w:b/>
          <w:sz w:val="24"/>
          <w:szCs w:val="24"/>
        </w:rPr>
        <w:t>---------------------------------------------------------------------</w:t>
      </w:r>
      <w:r w:rsidRPr="00937B77">
        <w:rPr>
          <w:b/>
          <w:sz w:val="24"/>
          <w:szCs w:val="24"/>
        </w:rPr>
        <w:t xml:space="preserve">    </w:t>
      </w:r>
    </w:p>
    <w:p w:rsidR="0028782C" w:rsidRDefault="0028782C" w:rsidP="0028782C">
      <w:pPr>
        <w:rPr>
          <w:b/>
          <w:sz w:val="24"/>
          <w:szCs w:val="24"/>
        </w:rPr>
      </w:pPr>
      <w:r>
        <w:rPr>
          <w:b/>
          <w:sz w:val="24"/>
          <w:szCs w:val="24"/>
        </w:rPr>
        <w:t>PRODUZIONE</w:t>
      </w:r>
    </w:p>
    <w:p w:rsidR="0028782C" w:rsidRDefault="0028782C" w:rsidP="0028782C">
      <w:pPr>
        <w:rPr>
          <w:b/>
          <w:sz w:val="24"/>
          <w:szCs w:val="24"/>
        </w:rPr>
      </w:pPr>
      <w:r>
        <w:rPr>
          <w:b/>
          <w:sz w:val="24"/>
          <w:szCs w:val="24"/>
        </w:rPr>
        <w:t>I primi 10 produttori di petrolio sono al 31.12.17 (in migliaia di barili al giorno) :</w:t>
      </w:r>
    </w:p>
    <w:p w:rsidR="0028782C" w:rsidRDefault="0028782C" w:rsidP="0028782C">
      <w:pPr>
        <w:rPr>
          <w:b/>
          <w:sz w:val="24"/>
          <w:szCs w:val="24"/>
        </w:rPr>
      </w:pPr>
      <w:r>
        <w:rPr>
          <w:b/>
          <w:sz w:val="24"/>
          <w:szCs w:val="24"/>
        </w:rPr>
        <w:t xml:space="preserve">USA                           13.191   </w:t>
      </w:r>
    </w:p>
    <w:p w:rsidR="0028782C" w:rsidRDefault="0028782C" w:rsidP="0028782C">
      <w:pPr>
        <w:rPr>
          <w:b/>
          <w:sz w:val="24"/>
          <w:szCs w:val="24"/>
        </w:rPr>
      </w:pPr>
      <w:r>
        <w:rPr>
          <w:b/>
          <w:sz w:val="24"/>
          <w:szCs w:val="24"/>
        </w:rPr>
        <w:t>Arabia saudita       11.964</w:t>
      </w:r>
    </w:p>
    <w:p w:rsidR="0028782C" w:rsidRDefault="0028782C" w:rsidP="0028782C">
      <w:pPr>
        <w:rPr>
          <w:b/>
          <w:sz w:val="24"/>
          <w:szCs w:val="24"/>
        </w:rPr>
      </w:pPr>
      <w:r>
        <w:rPr>
          <w:b/>
          <w:sz w:val="24"/>
          <w:szCs w:val="24"/>
        </w:rPr>
        <w:t>Russia                      11.357</w:t>
      </w:r>
    </w:p>
    <w:p w:rsidR="0028782C" w:rsidRDefault="0028782C" w:rsidP="0028782C">
      <w:pPr>
        <w:rPr>
          <w:b/>
          <w:sz w:val="24"/>
          <w:szCs w:val="24"/>
        </w:rPr>
      </w:pPr>
      <w:r>
        <w:rPr>
          <w:b/>
          <w:sz w:val="24"/>
          <w:szCs w:val="24"/>
        </w:rPr>
        <w:t xml:space="preserve">Canada                     4.816 </w:t>
      </w:r>
    </w:p>
    <w:p w:rsidR="0028782C" w:rsidRDefault="0028782C" w:rsidP="0028782C">
      <w:pPr>
        <w:rPr>
          <w:b/>
          <w:sz w:val="24"/>
          <w:szCs w:val="24"/>
        </w:rPr>
      </w:pPr>
      <w:r>
        <w:rPr>
          <w:b/>
          <w:sz w:val="24"/>
          <w:szCs w:val="24"/>
        </w:rPr>
        <w:t>Iran                           4.707</w:t>
      </w:r>
    </w:p>
    <w:p w:rsidR="0028782C" w:rsidRDefault="0028782C" w:rsidP="0028782C">
      <w:pPr>
        <w:rPr>
          <w:b/>
          <w:sz w:val="24"/>
          <w:szCs w:val="24"/>
        </w:rPr>
      </w:pPr>
      <w:r>
        <w:rPr>
          <w:b/>
          <w:sz w:val="24"/>
          <w:szCs w:val="24"/>
        </w:rPr>
        <w:t>Iraq                           4.566</w:t>
      </w:r>
    </w:p>
    <w:p w:rsidR="0028782C" w:rsidRDefault="0028782C" w:rsidP="0028782C">
      <w:pPr>
        <w:rPr>
          <w:b/>
          <w:sz w:val="24"/>
          <w:szCs w:val="24"/>
        </w:rPr>
      </w:pPr>
      <w:r>
        <w:rPr>
          <w:b/>
          <w:sz w:val="24"/>
          <w:szCs w:val="24"/>
        </w:rPr>
        <w:lastRenderedPageBreak/>
        <w:t>Cina                          3.871</w:t>
      </w:r>
    </w:p>
    <w:p w:rsidR="0028782C" w:rsidRDefault="0028782C" w:rsidP="0028782C">
      <w:pPr>
        <w:rPr>
          <w:b/>
          <w:sz w:val="24"/>
          <w:szCs w:val="24"/>
        </w:rPr>
      </w:pPr>
      <w:r>
        <w:rPr>
          <w:b/>
          <w:sz w:val="24"/>
          <w:szCs w:val="24"/>
        </w:rPr>
        <w:t>Emirati arabi uniti 3.770</w:t>
      </w:r>
    </w:p>
    <w:p w:rsidR="0028782C" w:rsidRDefault="0028782C" w:rsidP="0028782C">
      <w:pPr>
        <w:rPr>
          <w:b/>
          <w:sz w:val="24"/>
          <w:szCs w:val="24"/>
        </w:rPr>
      </w:pPr>
      <w:r>
        <w:rPr>
          <w:b/>
          <w:sz w:val="24"/>
          <w:szCs w:val="24"/>
        </w:rPr>
        <w:t>Kuwait                      3.014</w:t>
      </w:r>
    </w:p>
    <w:p w:rsidR="0028782C" w:rsidRDefault="0028782C" w:rsidP="0028782C">
      <w:pPr>
        <w:rPr>
          <w:b/>
          <w:sz w:val="24"/>
          <w:szCs w:val="24"/>
        </w:rPr>
      </w:pPr>
      <w:r>
        <w:rPr>
          <w:b/>
          <w:sz w:val="24"/>
          <w:szCs w:val="24"/>
        </w:rPr>
        <w:t>Brasile                       2.738</w:t>
      </w:r>
    </w:p>
    <w:p w:rsidR="0028782C" w:rsidRDefault="0028782C" w:rsidP="0028782C">
      <w:pPr>
        <w:rPr>
          <w:b/>
          <w:sz w:val="24"/>
          <w:szCs w:val="24"/>
        </w:rPr>
      </w:pPr>
      <w:r>
        <w:rPr>
          <w:b/>
          <w:sz w:val="24"/>
          <w:szCs w:val="24"/>
        </w:rPr>
        <w:t>Totale primi 10     63.998</w:t>
      </w:r>
    </w:p>
    <w:p w:rsidR="0028782C" w:rsidRDefault="0028782C" w:rsidP="0028782C">
      <w:pPr>
        <w:rPr>
          <w:b/>
          <w:sz w:val="24"/>
          <w:szCs w:val="24"/>
        </w:rPr>
      </w:pPr>
      <w:r>
        <w:rPr>
          <w:b/>
          <w:sz w:val="24"/>
          <w:szCs w:val="24"/>
        </w:rPr>
        <w:t>Resto del mondo 28.658</w:t>
      </w:r>
    </w:p>
    <w:p w:rsidR="0028782C" w:rsidRDefault="0028782C" w:rsidP="0028782C">
      <w:pPr>
        <w:rPr>
          <w:b/>
          <w:sz w:val="24"/>
          <w:szCs w:val="24"/>
        </w:rPr>
      </w:pPr>
      <w:r>
        <w:rPr>
          <w:b/>
          <w:sz w:val="24"/>
          <w:szCs w:val="24"/>
        </w:rPr>
        <w:t xml:space="preserve">-------------------------------- </w:t>
      </w:r>
    </w:p>
    <w:p w:rsidR="0028782C" w:rsidRDefault="0028782C" w:rsidP="0028782C">
      <w:pPr>
        <w:rPr>
          <w:b/>
          <w:sz w:val="24"/>
          <w:szCs w:val="24"/>
        </w:rPr>
      </w:pPr>
      <w:r>
        <w:rPr>
          <w:b/>
          <w:sz w:val="24"/>
          <w:szCs w:val="24"/>
        </w:rPr>
        <w:t xml:space="preserve">Totale generale  92.656 migliaia di barili al </w:t>
      </w:r>
      <w:proofErr w:type="spellStart"/>
      <w:r>
        <w:rPr>
          <w:b/>
          <w:sz w:val="24"/>
          <w:szCs w:val="24"/>
        </w:rPr>
        <w:t>giornox</w:t>
      </w:r>
      <w:proofErr w:type="spellEnd"/>
      <w:r>
        <w:rPr>
          <w:b/>
          <w:sz w:val="24"/>
          <w:szCs w:val="24"/>
        </w:rPr>
        <w:t xml:space="preserve"> 365 = 33.819.440 anno</w:t>
      </w:r>
    </w:p>
    <w:p w:rsidR="0028782C" w:rsidRDefault="0028782C" w:rsidP="0028782C">
      <w:pPr>
        <w:rPr>
          <w:b/>
          <w:sz w:val="24"/>
          <w:szCs w:val="24"/>
        </w:rPr>
      </w:pPr>
      <w:r>
        <w:rPr>
          <w:b/>
          <w:sz w:val="24"/>
          <w:szCs w:val="24"/>
        </w:rPr>
        <w:t>Quindi</w:t>
      </w:r>
    </w:p>
    <w:p w:rsidR="0028782C" w:rsidRPr="003D2D34" w:rsidRDefault="0028782C" w:rsidP="0028782C">
      <w:pPr>
        <w:rPr>
          <w:b/>
          <w:color w:val="FF0000"/>
          <w:sz w:val="24"/>
          <w:szCs w:val="24"/>
          <w:u w:val="single"/>
        </w:rPr>
      </w:pPr>
      <w:r w:rsidRPr="003D2D34">
        <w:rPr>
          <w:b/>
          <w:color w:val="FF0000"/>
          <w:sz w:val="24"/>
          <w:szCs w:val="24"/>
          <w:u w:val="single"/>
        </w:rPr>
        <w:t xml:space="preserve">1680 riserve: 33,8 estrazione </w:t>
      </w:r>
      <w:proofErr w:type="spellStart"/>
      <w:r w:rsidRPr="003D2D34">
        <w:rPr>
          <w:b/>
          <w:color w:val="FF0000"/>
          <w:sz w:val="24"/>
          <w:szCs w:val="24"/>
          <w:u w:val="single"/>
        </w:rPr>
        <w:t>annua=</w:t>
      </w:r>
      <w:proofErr w:type="spellEnd"/>
      <w:r w:rsidRPr="003D2D34">
        <w:rPr>
          <w:b/>
          <w:color w:val="FF0000"/>
          <w:sz w:val="24"/>
          <w:szCs w:val="24"/>
          <w:u w:val="single"/>
        </w:rPr>
        <w:t xml:space="preserve"> durata delle riserve  49,7 anni</w:t>
      </w:r>
    </w:p>
    <w:p w:rsidR="0028782C" w:rsidRPr="00C0323C" w:rsidRDefault="0028782C" w:rsidP="0028782C">
      <w:pPr>
        <w:rPr>
          <w:b/>
          <w:sz w:val="24"/>
          <w:szCs w:val="24"/>
          <w:u w:val="single"/>
        </w:rPr>
      </w:pPr>
    </w:p>
    <w:p w:rsidR="0028782C" w:rsidRDefault="0028782C" w:rsidP="0028782C">
      <w:pPr>
        <w:rPr>
          <w:b/>
          <w:sz w:val="24"/>
          <w:szCs w:val="24"/>
        </w:rPr>
      </w:pPr>
      <w:r>
        <w:rPr>
          <w:b/>
          <w:sz w:val="24"/>
          <w:szCs w:val="24"/>
        </w:rPr>
        <w:t>CONSUMI PER PAESE, PRIMI 10 al 31.12.17 in migliaia di barili al giorno:</w:t>
      </w:r>
    </w:p>
    <w:p w:rsidR="0028782C" w:rsidRDefault="0028782C" w:rsidP="0028782C">
      <w:pPr>
        <w:rPr>
          <w:b/>
          <w:sz w:val="24"/>
          <w:szCs w:val="24"/>
        </w:rPr>
      </w:pPr>
      <w:r>
        <w:rPr>
          <w:b/>
          <w:sz w:val="24"/>
          <w:szCs w:val="24"/>
        </w:rPr>
        <w:t>Usa                          20.188</w:t>
      </w:r>
    </w:p>
    <w:p w:rsidR="0028782C" w:rsidRDefault="0028782C" w:rsidP="0028782C">
      <w:pPr>
        <w:rPr>
          <w:b/>
          <w:sz w:val="24"/>
          <w:szCs w:val="24"/>
        </w:rPr>
      </w:pPr>
      <w:r>
        <w:rPr>
          <w:b/>
          <w:sz w:val="24"/>
          <w:szCs w:val="24"/>
        </w:rPr>
        <w:t>Cina                         12.445</w:t>
      </w:r>
    </w:p>
    <w:p w:rsidR="0028782C" w:rsidRDefault="0028782C" w:rsidP="0028782C">
      <w:pPr>
        <w:rPr>
          <w:b/>
          <w:sz w:val="24"/>
          <w:szCs w:val="24"/>
        </w:rPr>
      </w:pPr>
      <w:r>
        <w:rPr>
          <w:b/>
          <w:sz w:val="24"/>
          <w:szCs w:val="24"/>
        </w:rPr>
        <w:t>India                        4.560</w:t>
      </w:r>
    </w:p>
    <w:p w:rsidR="0028782C" w:rsidRDefault="0028782C" w:rsidP="0028782C">
      <w:pPr>
        <w:rPr>
          <w:b/>
          <w:sz w:val="24"/>
          <w:szCs w:val="24"/>
        </w:rPr>
      </w:pPr>
      <w:r>
        <w:rPr>
          <w:b/>
          <w:sz w:val="24"/>
          <w:szCs w:val="24"/>
        </w:rPr>
        <w:t>Giappone               3.942</w:t>
      </w:r>
    </w:p>
    <w:p w:rsidR="0028782C" w:rsidRDefault="0028782C" w:rsidP="0028782C">
      <w:pPr>
        <w:rPr>
          <w:b/>
          <w:sz w:val="24"/>
          <w:szCs w:val="24"/>
        </w:rPr>
      </w:pPr>
      <w:r>
        <w:rPr>
          <w:b/>
          <w:sz w:val="24"/>
          <w:szCs w:val="24"/>
        </w:rPr>
        <w:t>Russia                     3.557</w:t>
      </w:r>
    </w:p>
    <w:p w:rsidR="0028782C" w:rsidRDefault="0028782C" w:rsidP="0028782C">
      <w:pPr>
        <w:rPr>
          <w:b/>
          <w:sz w:val="24"/>
          <w:szCs w:val="24"/>
        </w:rPr>
      </w:pPr>
      <w:r>
        <w:rPr>
          <w:b/>
          <w:sz w:val="24"/>
          <w:szCs w:val="24"/>
        </w:rPr>
        <w:t>Arabia saudita      3.221</w:t>
      </w:r>
    </w:p>
    <w:p w:rsidR="0028782C" w:rsidRDefault="0028782C" w:rsidP="0028782C">
      <w:pPr>
        <w:rPr>
          <w:b/>
          <w:sz w:val="24"/>
          <w:szCs w:val="24"/>
        </w:rPr>
      </w:pPr>
      <w:r>
        <w:rPr>
          <w:b/>
          <w:sz w:val="24"/>
          <w:szCs w:val="24"/>
        </w:rPr>
        <w:t xml:space="preserve">Brasile                     3.088 </w:t>
      </w:r>
    </w:p>
    <w:p w:rsidR="0028782C" w:rsidRDefault="0028782C" w:rsidP="0028782C">
      <w:pPr>
        <w:rPr>
          <w:b/>
          <w:sz w:val="24"/>
          <w:szCs w:val="24"/>
        </w:rPr>
      </w:pPr>
      <w:r>
        <w:rPr>
          <w:b/>
          <w:sz w:val="24"/>
          <w:szCs w:val="24"/>
        </w:rPr>
        <w:t>Corea del sud        2.654</w:t>
      </w:r>
    </w:p>
    <w:p w:rsidR="0028782C" w:rsidRDefault="0028782C" w:rsidP="0028782C">
      <w:pPr>
        <w:rPr>
          <w:b/>
          <w:sz w:val="24"/>
          <w:szCs w:val="24"/>
        </w:rPr>
      </w:pPr>
      <w:r>
        <w:rPr>
          <w:b/>
          <w:sz w:val="24"/>
          <w:szCs w:val="24"/>
        </w:rPr>
        <w:t>Germania               2.504</w:t>
      </w:r>
    </w:p>
    <w:p w:rsidR="0028782C" w:rsidRDefault="0028782C" w:rsidP="0028782C">
      <w:pPr>
        <w:rPr>
          <w:b/>
          <w:sz w:val="24"/>
          <w:szCs w:val="24"/>
        </w:rPr>
      </w:pPr>
      <w:r>
        <w:rPr>
          <w:b/>
          <w:sz w:val="24"/>
          <w:szCs w:val="24"/>
        </w:rPr>
        <w:t>Canada                    2.414</w:t>
      </w:r>
    </w:p>
    <w:p w:rsidR="0028782C" w:rsidRDefault="0028782C" w:rsidP="0028782C">
      <w:pPr>
        <w:pBdr>
          <w:bottom w:val="single" w:sz="6" w:space="1" w:color="auto"/>
        </w:pBdr>
        <w:rPr>
          <w:b/>
          <w:sz w:val="24"/>
          <w:szCs w:val="24"/>
        </w:rPr>
      </w:pPr>
      <w:r>
        <w:rPr>
          <w:b/>
          <w:sz w:val="24"/>
          <w:szCs w:val="24"/>
        </w:rPr>
        <w:t>Totale primi 10    58.692</w:t>
      </w:r>
    </w:p>
    <w:p w:rsidR="0028782C" w:rsidRDefault="0028782C" w:rsidP="0028782C">
      <w:pPr>
        <w:rPr>
          <w:b/>
          <w:sz w:val="24"/>
          <w:szCs w:val="24"/>
        </w:rPr>
      </w:pPr>
      <w:r>
        <w:rPr>
          <w:b/>
          <w:sz w:val="24"/>
          <w:szCs w:val="24"/>
        </w:rPr>
        <w:t xml:space="preserve">Resto del mondo 39.123  ------------------------------------------------------------------------------------------------Totale mondo </w:t>
      </w:r>
      <w:r w:rsidR="00793552">
        <w:rPr>
          <w:b/>
          <w:sz w:val="24"/>
          <w:szCs w:val="24"/>
        </w:rPr>
        <w:t xml:space="preserve"> </w:t>
      </w:r>
      <w:r>
        <w:rPr>
          <w:b/>
          <w:sz w:val="24"/>
          <w:szCs w:val="24"/>
        </w:rPr>
        <w:t xml:space="preserve">    97.815  </w:t>
      </w:r>
    </w:p>
    <w:p w:rsidR="0028782C" w:rsidRPr="00E30AF0" w:rsidRDefault="0028782C" w:rsidP="0028782C">
      <w:pPr>
        <w:rPr>
          <w:b/>
          <w:i/>
          <w:sz w:val="24"/>
          <w:szCs w:val="24"/>
        </w:rPr>
      </w:pPr>
      <w:r w:rsidRPr="00E30AF0">
        <w:rPr>
          <w:b/>
          <w:i/>
          <w:sz w:val="24"/>
          <w:szCs w:val="24"/>
        </w:rPr>
        <w:t xml:space="preserve">ITALIA                 </w:t>
      </w:r>
      <w:r w:rsidR="00793552">
        <w:rPr>
          <w:b/>
          <w:i/>
          <w:sz w:val="24"/>
          <w:szCs w:val="24"/>
        </w:rPr>
        <w:t xml:space="preserve">  </w:t>
      </w:r>
      <w:r w:rsidRPr="00E30AF0">
        <w:rPr>
          <w:b/>
          <w:i/>
          <w:sz w:val="24"/>
          <w:szCs w:val="24"/>
        </w:rPr>
        <w:t xml:space="preserve">   1.283</w:t>
      </w:r>
    </w:p>
    <w:p w:rsidR="0028782C" w:rsidRPr="00D402B1" w:rsidRDefault="0028782C" w:rsidP="0028782C">
      <w:pPr>
        <w:rPr>
          <w:b/>
          <w:i/>
          <w:sz w:val="24"/>
          <w:szCs w:val="24"/>
        </w:rPr>
      </w:pPr>
      <w:r w:rsidRPr="00D402B1">
        <w:rPr>
          <w:b/>
          <w:i/>
          <w:sz w:val="24"/>
          <w:szCs w:val="24"/>
        </w:rPr>
        <w:t xml:space="preserve">Senegal               </w:t>
      </w:r>
      <w:r w:rsidR="00793552">
        <w:rPr>
          <w:b/>
          <w:i/>
          <w:sz w:val="24"/>
          <w:szCs w:val="24"/>
        </w:rPr>
        <w:t xml:space="preserve"> </w:t>
      </w:r>
      <w:r w:rsidRPr="00D402B1">
        <w:rPr>
          <w:b/>
          <w:i/>
          <w:sz w:val="24"/>
          <w:szCs w:val="24"/>
        </w:rPr>
        <w:t xml:space="preserve">        50</w:t>
      </w:r>
    </w:p>
    <w:p w:rsidR="0028782C" w:rsidRDefault="0028782C" w:rsidP="0028782C">
      <w:pPr>
        <w:rPr>
          <w:b/>
          <w:sz w:val="24"/>
          <w:szCs w:val="24"/>
        </w:rPr>
      </w:pPr>
      <w:r>
        <w:rPr>
          <w:b/>
          <w:sz w:val="24"/>
          <w:szCs w:val="24"/>
        </w:rPr>
        <w:t>CONSUMI PRO CAPITE PER PAESE primi 10 paesi,  barili  nell’anno 2017</w:t>
      </w:r>
    </w:p>
    <w:p w:rsidR="0028782C" w:rsidRDefault="0028782C" w:rsidP="0028782C">
      <w:pPr>
        <w:rPr>
          <w:b/>
          <w:sz w:val="24"/>
          <w:szCs w:val="24"/>
        </w:rPr>
      </w:pPr>
      <w:r>
        <w:rPr>
          <w:b/>
          <w:sz w:val="24"/>
          <w:szCs w:val="24"/>
        </w:rPr>
        <w:t xml:space="preserve">Arabia saudita     35,69 </w:t>
      </w:r>
    </w:p>
    <w:p w:rsidR="0028782C" w:rsidRDefault="0028782C" w:rsidP="0028782C">
      <w:pPr>
        <w:rPr>
          <w:b/>
          <w:sz w:val="24"/>
          <w:szCs w:val="24"/>
        </w:rPr>
      </w:pPr>
      <w:r>
        <w:rPr>
          <w:b/>
          <w:sz w:val="24"/>
          <w:szCs w:val="24"/>
        </w:rPr>
        <w:t xml:space="preserve">Canada                   24,03 </w:t>
      </w:r>
    </w:p>
    <w:p w:rsidR="0028782C" w:rsidRDefault="0028782C" w:rsidP="0028782C">
      <w:pPr>
        <w:rPr>
          <w:b/>
          <w:sz w:val="24"/>
          <w:szCs w:val="24"/>
        </w:rPr>
      </w:pPr>
      <w:r>
        <w:rPr>
          <w:b/>
          <w:sz w:val="24"/>
          <w:szCs w:val="24"/>
        </w:rPr>
        <w:lastRenderedPageBreak/>
        <w:t>USA                         22,61</w:t>
      </w:r>
    </w:p>
    <w:p w:rsidR="0028782C" w:rsidRDefault="0028782C" w:rsidP="0028782C">
      <w:pPr>
        <w:rPr>
          <w:b/>
          <w:sz w:val="24"/>
          <w:szCs w:val="24"/>
        </w:rPr>
      </w:pPr>
      <w:r>
        <w:rPr>
          <w:b/>
          <w:sz w:val="24"/>
          <w:szCs w:val="24"/>
        </w:rPr>
        <w:t>Corea del sud        19,00</w:t>
      </w:r>
    </w:p>
    <w:p w:rsidR="0028782C" w:rsidRDefault="0028782C" w:rsidP="0028782C">
      <w:pPr>
        <w:rPr>
          <w:b/>
          <w:sz w:val="24"/>
          <w:szCs w:val="24"/>
        </w:rPr>
      </w:pPr>
      <w:r>
        <w:rPr>
          <w:b/>
          <w:sz w:val="24"/>
          <w:szCs w:val="24"/>
        </w:rPr>
        <w:t>Giappone               11,29</w:t>
      </w:r>
    </w:p>
    <w:p w:rsidR="0028782C" w:rsidRDefault="0028782C" w:rsidP="0028782C">
      <w:pPr>
        <w:rPr>
          <w:b/>
          <w:sz w:val="24"/>
          <w:szCs w:val="24"/>
        </w:rPr>
      </w:pPr>
      <w:r>
        <w:rPr>
          <w:b/>
          <w:sz w:val="24"/>
          <w:szCs w:val="24"/>
        </w:rPr>
        <w:t xml:space="preserve">Germania        </w:t>
      </w:r>
      <w:r w:rsidR="00910B27">
        <w:rPr>
          <w:b/>
          <w:sz w:val="24"/>
          <w:szCs w:val="24"/>
        </w:rPr>
        <w:t xml:space="preserve">   </w:t>
      </w:r>
      <w:r>
        <w:rPr>
          <w:b/>
          <w:sz w:val="24"/>
          <w:szCs w:val="24"/>
        </w:rPr>
        <w:t xml:space="preserve">    10,99</w:t>
      </w:r>
    </w:p>
    <w:p w:rsidR="0028782C" w:rsidRDefault="0028782C" w:rsidP="0028782C">
      <w:pPr>
        <w:rPr>
          <w:b/>
          <w:sz w:val="24"/>
          <w:szCs w:val="24"/>
        </w:rPr>
      </w:pPr>
      <w:r>
        <w:rPr>
          <w:b/>
          <w:sz w:val="24"/>
          <w:szCs w:val="24"/>
        </w:rPr>
        <w:t xml:space="preserve">Russia                 </w:t>
      </w:r>
      <w:r w:rsidR="00910B27">
        <w:rPr>
          <w:b/>
          <w:sz w:val="24"/>
          <w:szCs w:val="24"/>
        </w:rPr>
        <w:t xml:space="preserve">   </w:t>
      </w:r>
      <w:r>
        <w:rPr>
          <w:b/>
          <w:sz w:val="24"/>
          <w:szCs w:val="24"/>
        </w:rPr>
        <w:t xml:space="preserve">   9,02</w:t>
      </w:r>
    </w:p>
    <w:p w:rsidR="0028782C" w:rsidRDefault="0028782C" w:rsidP="0028782C">
      <w:pPr>
        <w:rPr>
          <w:b/>
          <w:sz w:val="24"/>
          <w:szCs w:val="24"/>
        </w:rPr>
      </w:pPr>
      <w:r>
        <w:rPr>
          <w:b/>
          <w:sz w:val="24"/>
          <w:szCs w:val="24"/>
        </w:rPr>
        <w:t xml:space="preserve">Brasile                   </w:t>
      </w:r>
      <w:r w:rsidR="00910B27">
        <w:rPr>
          <w:b/>
          <w:sz w:val="24"/>
          <w:szCs w:val="24"/>
        </w:rPr>
        <w:t xml:space="preserve">   </w:t>
      </w:r>
      <w:r>
        <w:rPr>
          <w:b/>
          <w:sz w:val="24"/>
          <w:szCs w:val="24"/>
        </w:rPr>
        <w:t>5,38</w:t>
      </w:r>
    </w:p>
    <w:p w:rsidR="0028782C" w:rsidRDefault="0028782C" w:rsidP="0028782C">
      <w:pPr>
        <w:rPr>
          <w:b/>
          <w:sz w:val="24"/>
          <w:szCs w:val="24"/>
        </w:rPr>
      </w:pPr>
      <w:r>
        <w:rPr>
          <w:b/>
          <w:sz w:val="24"/>
          <w:szCs w:val="24"/>
        </w:rPr>
        <w:t xml:space="preserve">Cina                  </w:t>
      </w:r>
      <w:r w:rsidR="00910B27">
        <w:rPr>
          <w:b/>
          <w:sz w:val="24"/>
          <w:szCs w:val="24"/>
        </w:rPr>
        <w:t xml:space="preserve">   </w:t>
      </w:r>
      <w:r>
        <w:rPr>
          <w:b/>
          <w:sz w:val="24"/>
          <w:szCs w:val="24"/>
        </w:rPr>
        <w:t xml:space="preserve">      3,22</w:t>
      </w:r>
    </w:p>
    <w:p w:rsidR="0028782C" w:rsidRDefault="0028782C" w:rsidP="0028782C">
      <w:pPr>
        <w:rPr>
          <w:b/>
          <w:sz w:val="24"/>
          <w:szCs w:val="24"/>
        </w:rPr>
      </w:pPr>
      <w:r>
        <w:rPr>
          <w:b/>
          <w:sz w:val="24"/>
          <w:szCs w:val="24"/>
        </w:rPr>
        <w:t xml:space="preserve">India                    </w:t>
      </w:r>
      <w:r w:rsidR="00910B27">
        <w:rPr>
          <w:b/>
          <w:sz w:val="24"/>
          <w:szCs w:val="24"/>
        </w:rPr>
        <w:t xml:space="preserve">    </w:t>
      </w:r>
      <w:r>
        <w:rPr>
          <w:b/>
          <w:sz w:val="24"/>
          <w:szCs w:val="24"/>
        </w:rPr>
        <w:t xml:space="preserve">  1,28</w:t>
      </w:r>
    </w:p>
    <w:p w:rsidR="0028782C" w:rsidRDefault="0028782C" w:rsidP="0028782C">
      <w:pPr>
        <w:rPr>
          <w:b/>
          <w:sz w:val="24"/>
          <w:szCs w:val="24"/>
        </w:rPr>
      </w:pPr>
    </w:p>
    <w:p w:rsidR="0028782C" w:rsidRDefault="0028782C" w:rsidP="0028782C">
      <w:pPr>
        <w:rPr>
          <w:b/>
          <w:sz w:val="24"/>
          <w:szCs w:val="24"/>
        </w:rPr>
      </w:pPr>
      <w:r>
        <w:rPr>
          <w:b/>
          <w:sz w:val="24"/>
          <w:szCs w:val="24"/>
        </w:rPr>
        <w:t xml:space="preserve">               </w:t>
      </w:r>
    </w:p>
    <w:p w:rsidR="0028782C" w:rsidRPr="00D402B1" w:rsidRDefault="0028782C" w:rsidP="0028782C">
      <w:pPr>
        <w:pBdr>
          <w:bottom w:val="single" w:sz="6" w:space="1" w:color="auto"/>
        </w:pBdr>
        <w:rPr>
          <w:b/>
          <w:i/>
          <w:sz w:val="24"/>
          <w:szCs w:val="24"/>
        </w:rPr>
      </w:pPr>
      <w:r w:rsidRPr="00D402B1">
        <w:rPr>
          <w:b/>
          <w:i/>
          <w:sz w:val="24"/>
          <w:szCs w:val="24"/>
        </w:rPr>
        <w:t>Italia                      7,89    barili/2017</w:t>
      </w:r>
    </w:p>
    <w:p w:rsidR="0028782C" w:rsidRPr="00D402B1" w:rsidRDefault="0028782C" w:rsidP="0028782C">
      <w:pPr>
        <w:pBdr>
          <w:bottom w:val="single" w:sz="6" w:space="1" w:color="auto"/>
        </w:pBdr>
        <w:rPr>
          <w:b/>
          <w:i/>
          <w:sz w:val="24"/>
          <w:szCs w:val="24"/>
        </w:rPr>
      </w:pPr>
      <w:r w:rsidRPr="00D402B1">
        <w:rPr>
          <w:b/>
          <w:i/>
          <w:sz w:val="24"/>
          <w:szCs w:val="24"/>
        </w:rPr>
        <w:t>Senegal                  1,14          “</w:t>
      </w:r>
    </w:p>
    <w:p w:rsidR="0028782C" w:rsidRPr="00FF1D10" w:rsidRDefault="0028782C" w:rsidP="0028782C">
      <w:pPr>
        <w:rPr>
          <w:b/>
          <w:sz w:val="48"/>
          <w:szCs w:val="48"/>
        </w:rPr>
      </w:pPr>
      <w:r w:rsidRPr="00FF1D10">
        <w:rPr>
          <w:b/>
          <w:sz w:val="48"/>
          <w:szCs w:val="48"/>
        </w:rPr>
        <w:t>GAS  NATURALE  (METANO)</w:t>
      </w:r>
    </w:p>
    <w:p w:rsidR="0028782C" w:rsidRDefault="0028782C" w:rsidP="0028782C">
      <w:pPr>
        <w:rPr>
          <w:b/>
          <w:sz w:val="24"/>
          <w:szCs w:val="24"/>
        </w:rPr>
      </w:pPr>
      <w:r>
        <w:rPr>
          <w:b/>
          <w:sz w:val="24"/>
          <w:szCs w:val="24"/>
        </w:rPr>
        <w:t>RISERVE</w:t>
      </w:r>
    </w:p>
    <w:p w:rsidR="0028782C" w:rsidRDefault="0028782C" w:rsidP="0028782C">
      <w:pPr>
        <w:rPr>
          <w:szCs w:val="32"/>
        </w:rPr>
      </w:pPr>
      <w:r w:rsidRPr="00A943C5">
        <w:rPr>
          <w:szCs w:val="32"/>
        </w:rPr>
        <w:t>Le riserve</w:t>
      </w:r>
      <w:r>
        <w:rPr>
          <w:szCs w:val="32"/>
        </w:rPr>
        <w:t xml:space="preserve">  mondiali</w:t>
      </w:r>
      <w:r w:rsidRPr="00A943C5">
        <w:rPr>
          <w:szCs w:val="32"/>
        </w:rPr>
        <w:t xml:space="preserve"> di </w:t>
      </w:r>
      <w:r>
        <w:rPr>
          <w:szCs w:val="32"/>
        </w:rPr>
        <w:t>GAS naturale</w:t>
      </w:r>
      <w:r w:rsidRPr="00D1232D">
        <w:rPr>
          <w:b/>
          <w:szCs w:val="32"/>
        </w:rPr>
        <w:t xml:space="preserve"> </w:t>
      </w:r>
      <w:r w:rsidRPr="00A943C5">
        <w:rPr>
          <w:szCs w:val="32"/>
        </w:rPr>
        <w:t xml:space="preserve">al 31.12.17 </w:t>
      </w:r>
      <w:r>
        <w:rPr>
          <w:szCs w:val="32"/>
        </w:rPr>
        <w:t>in miliardi di metri cubi.</w:t>
      </w:r>
    </w:p>
    <w:p w:rsidR="0028782C" w:rsidRPr="00910B27" w:rsidRDefault="0028782C" w:rsidP="0028782C">
      <w:pPr>
        <w:rPr>
          <w:b/>
          <w:szCs w:val="32"/>
        </w:rPr>
      </w:pPr>
      <w:r w:rsidRPr="00910B27">
        <w:rPr>
          <w:b/>
          <w:szCs w:val="32"/>
        </w:rPr>
        <w:t>I primi 10 paesi titolari di riserve sono:</w:t>
      </w:r>
    </w:p>
    <w:p w:rsidR="0028782C" w:rsidRDefault="0028782C" w:rsidP="0028782C">
      <w:pPr>
        <w:rPr>
          <w:szCs w:val="32"/>
        </w:rPr>
      </w:pPr>
      <w:r>
        <w:rPr>
          <w:szCs w:val="32"/>
        </w:rPr>
        <w:t xml:space="preserve"> Russia                              50.551</w:t>
      </w:r>
    </w:p>
    <w:p w:rsidR="0028782C" w:rsidRDefault="0028782C" w:rsidP="0028782C">
      <w:pPr>
        <w:rPr>
          <w:szCs w:val="32"/>
        </w:rPr>
      </w:pPr>
      <w:r>
        <w:rPr>
          <w:szCs w:val="32"/>
        </w:rPr>
        <w:t>Iran                                   33.810</w:t>
      </w:r>
    </w:p>
    <w:p w:rsidR="0028782C" w:rsidRDefault="0028782C" w:rsidP="0028782C">
      <w:pPr>
        <w:rPr>
          <w:szCs w:val="32"/>
        </w:rPr>
      </w:pPr>
      <w:r>
        <w:rPr>
          <w:szCs w:val="32"/>
        </w:rPr>
        <w:t>Qatar                                23.861</w:t>
      </w:r>
    </w:p>
    <w:p w:rsidR="0028782C" w:rsidRDefault="0028782C" w:rsidP="0028782C">
      <w:pPr>
        <w:rPr>
          <w:szCs w:val="32"/>
        </w:rPr>
      </w:pPr>
      <w:r>
        <w:rPr>
          <w:szCs w:val="32"/>
        </w:rPr>
        <w:t>Turkmenistan                  9.805</w:t>
      </w:r>
    </w:p>
    <w:p w:rsidR="0028782C" w:rsidRDefault="0028782C" w:rsidP="0028782C">
      <w:pPr>
        <w:rPr>
          <w:szCs w:val="32"/>
        </w:rPr>
      </w:pPr>
      <w:r>
        <w:rPr>
          <w:szCs w:val="32"/>
        </w:rPr>
        <w:t>USA                                    9.210</w:t>
      </w:r>
    </w:p>
    <w:p w:rsidR="0028782C" w:rsidRDefault="0028782C" w:rsidP="0028782C">
      <w:pPr>
        <w:rPr>
          <w:szCs w:val="32"/>
        </w:rPr>
      </w:pPr>
      <w:r>
        <w:rPr>
          <w:szCs w:val="32"/>
        </w:rPr>
        <w:t>Arabia saudita                 8.715</w:t>
      </w:r>
    </w:p>
    <w:p w:rsidR="0028782C" w:rsidRDefault="0028782C" w:rsidP="0028782C">
      <w:pPr>
        <w:rPr>
          <w:szCs w:val="32"/>
        </w:rPr>
      </w:pPr>
      <w:r>
        <w:rPr>
          <w:szCs w:val="32"/>
        </w:rPr>
        <w:t xml:space="preserve">Emirati </w:t>
      </w:r>
      <w:proofErr w:type="spellStart"/>
      <w:r>
        <w:rPr>
          <w:szCs w:val="32"/>
        </w:rPr>
        <w:t>a.u.</w:t>
      </w:r>
      <w:proofErr w:type="spellEnd"/>
      <w:r>
        <w:rPr>
          <w:szCs w:val="32"/>
        </w:rPr>
        <w:t xml:space="preserve">                      6.091</w:t>
      </w:r>
    </w:p>
    <w:p w:rsidR="0028782C" w:rsidRDefault="0028782C" w:rsidP="0028782C">
      <w:pPr>
        <w:rPr>
          <w:szCs w:val="32"/>
        </w:rPr>
      </w:pPr>
      <w:r>
        <w:rPr>
          <w:szCs w:val="32"/>
        </w:rPr>
        <w:t>Venezuela                        5.707</w:t>
      </w:r>
    </w:p>
    <w:p w:rsidR="0028782C" w:rsidRDefault="0028782C" w:rsidP="0028782C">
      <w:pPr>
        <w:rPr>
          <w:szCs w:val="32"/>
        </w:rPr>
      </w:pPr>
      <w:r>
        <w:rPr>
          <w:szCs w:val="32"/>
        </w:rPr>
        <w:t xml:space="preserve">Nigeria                            </w:t>
      </w:r>
      <w:r w:rsidR="00910B27">
        <w:rPr>
          <w:szCs w:val="32"/>
        </w:rPr>
        <w:t xml:space="preserve"> </w:t>
      </w:r>
      <w:r>
        <w:rPr>
          <w:szCs w:val="32"/>
        </w:rPr>
        <w:t xml:space="preserve"> 5.627</w:t>
      </w:r>
    </w:p>
    <w:p w:rsidR="0028782C" w:rsidRDefault="0028782C" w:rsidP="0028782C">
      <w:pPr>
        <w:pBdr>
          <w:bottom w:val="single" w:sz="6" w:space="1" w:color="auto"/>
        </w:pBdr>
        <w:rPr>
          <w:szCs w:val="32"/>
        </w:rPr>
      </w:pPr>
      <w:r>
        <w:rPr>
          <w:szCs w:val="32"/>
        </w:rPr>
        <w:t xml:space="preserve">Algeria                            </w:t>
      </w:r>
      <w:r w:rsidR="00910B27">
        <w:rPr>
          <w:szCs w:val="32"/>
        </w:rPr>
        <w:t xml:space="preserve"> </w:t>
      </w:r>
      <w:r>
        <w:rPr>
          <w:szCs w:val="32"/>
        </w:rPr>
        <w:t xml:space="preserve">  4.504</w:t>
      </w:r>
    </w:p>
    <w:p w:rsidR="0028782C" w:rsidRDefault="0028782C" w:rsidP="0028782C">
      <w:pPr>
        <w:rPr>
          <w:szCs w:val="32"/>
        </w:rPr>
      </w:pPr>
      <w:r>
        <w:rPr>
          <w:szCs w:val="32"/>
        </w:rPr>
        <w:t>Totale primi 10              157.880 miliardi di metri cubi</w:t>
      </w:r>
    </w:p>
    <w:p w:rsidR="0028782C" w:rsidRDefault="0028782C" w:rsidP="0028782C">
      <w:pPr>
        <w:rPr>
          <w:szCs w:val="32"/>
        </w:rPr>
      </w:pPr>
      <w:r>
        <w:rPr>
          <w:szCs w:val="32"/>
        </w:rPr>
        <w:t>----------------------------------------------------------------------------------------------------------------------------------------------</w:t>
      </w:r>
    </w:p>
    <w:p w:rsidR="0028782C" w:rsidRDefault="0028782C" w:rsidP="0028782C">
      <w:pPr>
        <w:pBdr>
          <w:bottom w:val="single" w:sz="6" w:space="1" w:color="auto"/>
        </w:pBdr>
        <w:rPr>
          <w:szCs w:val="32"/>
        </w:rPr>
      </w:pPr>
      <w:r>
        <w:rPr>
          <w:szCs w:val="32"/>
        </w:rPr>
        <w:t>Resto del mondo             43.297</w:t>
      </w:r>
    </w:p>
    <w:p w:rsidR="0028782C" w:rsidRDefault="0028782C" w:rsidP="0028782C">
      <w:pPr>
        <w:rPr>
          <w:szCs w:val="32"/>
        </w:rPr>
      </w:pPr>
      <w:r>
        <w:rPr>
          <w:szCs w:val="32"/>
        </w:rPr>
        <w:t>TOTALE MONDO           201.178    miliardi di metri cubi</w:t>
      </w:r>
    </w:p>
    <w:p w:rsidR="0028782C" w:rsidRDefault="0028782C" w:rsidP="0028782C">
      <w:pPr>
        <w:rPr>
          <w:szCs w:val="32"/>
        </w:rPr>
      </w:pPr>
      <w:r>
        <w:rPr>
          <w:szCs w:val="32"/>
        </w:rPr>
        <w:lastRenderedPageBreak/>
        <w:t xml:space="preserve">                                                      </w:t>
      </w:r>
    </w:p>
    <w:p w:rsidR="0028782C" w:rsidRDefault="0028782C" w:rsidP="0028782C">
      <w:pPr>
        <w:rPr>
          <w:b/>
          <w:sz w:val="24"/>
          <w:szCs w:val="24"/>
        </w:rPr>
      </w:pPr>
      <w:r>
        <w:rPr>
          <w:b/>
          <w:sz w:val="24"/>
          <w:szCs w:val="24"/>
        </w:rPr>
        <w:t>PRODUZIONE</w:t>
      </w:r>
    </w:p>
    <w:p w:rsidR="0028782C" w:rsidRPr="00750312" w:rsidRDefault="0028782C" w:rsidP="0028782C">
      <w:pPr>
        <w:rPr>
          <w:sz w:val="24"/>
          <w:szCs w:val="24"/>
        </w:rPr>
      </w:pPr>
      <w:r w:rsidRPr="00750312">
        <w:rPr>
          <w:sz w:val="24"/>
          <w:szCs w:val="24"/>
        </w:rPr>
        <w:t>I primi 10 produttori di GAS sono al 31.12.17 in miliardi metri cubi</w:t>
      </w:r>
    </w:p>
    <w:p w:rsidR="0028782C" w:rsidRPr="00750312" w:rsidRDefault="0028782C" w:rsidP="0028782C">
      <w:pPr>
        <w:rPr>
          <w:sz w:val="24"/>
          <w:szCs w:val="24"/>
        </w:rPr>
      </w:pPr>
      <w:r w:rsidRPr="00750312">
        <w:rPr>
          <w:sz w:val="24"/>
          <w:szCs w:val="24"/>
        </w:rPr>
        <w:t>USA                                753,51</w:t>
      </w:r>
    </w:p>
    <w:p w:rsidR="0028782C" w:rsidRPr="00750312" w:rsidRDefault="0028782C" w:rsidP="0028782C">
      <w:pPr>
        <w:rPr>
          <w:sz w:val="24"/>
          <w:szCs w:val="24"/>
        </w:rPr>
      </w:pPr>
      <w:r w:rsidRPr="00750312">
        <w:rPr>
          <w:sz w:val="24"/>
          <w:szCs w:val="24"/>
        </w:rPr>
        <w:t>RUSSIA                          691,94</w:t>
      </w:r>
    </w:p>
    <w:p w:rsidR="0028782C" w:rsidRPr="00750312" w:rsidRDefault="0028782C" w:rsidP="0028782C">
      <w:pPr>
        <w:rPr>
          <w:sz w:val="24"/>
          <w:szCs w:val="24"/>
        </w:rPr>
      </w:pPr>
      <w:r w:rsidRPr="00750312">
        <w:rPr>
          <w:sz w:val="24"/>
          <w:szCs w:val="24"/>
        </w:rPr>
        <w:t>IRAN                              215,75</w:t>
      </w:r>
    </w:p>
    <w:p w:rsidR="0028782C" w:rsidRPr="00750312" w:rsidRDefault="0028782C" w:rsidP="0028782C">
      <w:pPr>
        <w:rPr>
          <w:sz w:val="24"/>
          <w:szCs w:val="24"/>
        </w:rPr>
      </w:pPr>
      <w:r w:rsidRPr="00750312">
        <w:rPr>
          <w:sz w:val="24"/>
          <w:szCs w:val="24"/>
        </w:rPr>
        <w:t>CANADA                       184,44</w:t>
      </w:r>
    </w:p>
    <w:p w:rsidR="0028782C" w:rsidRPr="00750312" w:rsidRDefault="0028782C" w:rsidP="0028782C">
      <w:pPr>
        <w:rPr>
          <w:sz w:val="24"/>
          <w:szCs w:val="24"/>
        </w:rPr>
      </w:pPr>
      <w:r w:rsidRPr="00750312">
        <w:rPr>
          <w:sz w:val="24"/>
          <w:szCs w:val="24"/>
        </w:rPr>
        <w:t>QATAR                           179,47</w:t>
      </w:r>
    </w:p>
    <w:p w:rsidR="0028782C" w:rsidRPr="00750312" w:rsidRDefault="0028782C" w:rsidP="0028782C">
      <w:pPr>
        <w:rPr>
          <w:sz w:val="24"/>
          <w:szCs w:val="24"/>
        </w:rPr>
      </w:pPr>
      <w:r w:rsidRPr="00750312">
        <w:rPr>
          <w:sz w:val="24"/>
          <w:szCs w:val="24"/>
        </w:rPr>
        <w:t>CINA                               141,45</w:t>
      </w:r>
    </w:p>
    <w:p w:rsidR="0028782C" w:rsidRPr="00750312" w:rsidRDefault="0028782C" w:rsidP="0028782C">
      <w:pPr>
        <w:rPr>
          <w:sz w:val="24"/>
          <w:szCs w:val="24"/>
        </w:rPr>
      </w:pPr>
      <w:r w:rsidRPr="00750312">
        <w:rPr>
          <w:sz w:val="24"/>
          <w:szCs w:val="24"/>
        </w:rPr>
        <w:t>NORVEGIA                     129,13</w:t>
      </w:r>
    </w:p>
    <w:p w:rsidR="0028782C" w:rsidRPr="00750312" w:rsidRDefault="0028782C" w:rsidP="0028782C">
      <w:pPr>
        <w:rPr>
          <w:sz w:val="24"/>
          <w:szCs w:val="24"/>
        </w:rPr>
      </w:pPr>
      <w:r w:rsidRPr="00750312">
        <w:rPr>
          <w:sz w:val="24"/>
          <w:szCs w:val="24"/>
        </w:rPr>
        <w:t>AUSTRALIA                    104,81</w:t>
      </w:r>
    </w:p>
    <w:p w:rsidR="0028782C" w:rsidRPr="00750312" w:rsidRDefault="0028782C" w:rsidP="0028782C">
      <w:pPr>
        <w:rPr>
          <w:sz w:val="24"/>
          <w:szCs w:val="24"/>
        </w:rPr>
      </w:pPr>
      <w:r w:rsidRPr="00750312">
        <w:rPr>
          <w:sz w:val="24"/>
          <w:szCs w:val="24"/>
        </w:rPr>
        <w:t xml:space="preserve">ALGERIA                       </w:t>
      </w:r>
      <w:r w:rsidR="00910B27">
        <w:rPr>
          <w:sz w:val="24"/>
          <w:szCs w:val="24"/>
        </w:rPr>
        <w:t xml:space="preserve"> </w:t>
      </w:r>
      <w:r w:rsidRPr="00750312">
        <w:rPr>
          <w:sz w:val="24"/>
          <w:szCs w:val="24"/>
        </w:rPr>
        <w:t xml:space="preserve">  95,79</w:t>
      </w:r>
    </w:p>
    <w:p w:rsidR="0028782C" w:rsidRPr="00750312" w:rsidRDefault="0028782C" w:rsidP="0028782C">
      <w:pPr>
        <w:pBdr>
          <w:bottom w:val="single" w:sz="6" w:space="1" w:color="auto"/>
        </w:pBdr>
        <w:rPr>
          <w:sz w:val="24"/>
          <w:szCs w:val="24"/>
        </w:rPr>
      </w:pPr>
      <w:r w:rsidRPr="00750312">
        <w:rPr>
          <w:sz w:val="24"/>
          <w:szCs w:val="24"/>
        </w:rPr>
        <w:t xml:space="preserve">ARABIA SAUDITA      </w:t>
      </w:r>
      <w:r w:rsidR="00910B27">
        <w:rPr>
          <w:sz w:val="24"/>
          <w:szCs w:val="24"/>
        </w:rPr>
        <w:t xml:space="preserve"> </w:t>
      </w:r>
      <w:r w:rsidRPr="00750312">
        <w:rPr>
          <w:sz w:val="24"/>
          <w:szCs w:val="24"/>
        </w:rPr>
        <w:t xml:space="preserve"> </w:t>
      </w:r>
      <w:r>
        <w:rPr>
          <w:sz w:val="24"/>
          <w:szCs w:val="24"/>
        </w:rPr>
        <w:t xml:space="preserve"> </w:t>
      </w:r>
      <w:r w:rsidRPr="00750312">
        <w:rPr>
          <w:sz w:val="24"/>
          <w:szCs w:val="24"/>
        </w:rPr>
        <w:t xml:space="preserve">  91,76</w:t>
      </w:r>
    </w:p>
    <w:p w:rsidR="0028782C" w:rsidRDefault="0028782C" w:rsidP="0028782C">
      <w:pPr>
        <w:rPr>
          <w:b/>
          <w:sz w:val="24"/>
          <w:szCs w:val="24"/>
        </w:rPr>
      </w:pPr>
      <w:r>
        <w:rPr>
          <w:b/>
          <w:sz w:val="24"/>
          <w:szCs w:val="24"/>
        </w:rPr>
        <w:t>TOTAL</w:t>
      </w:r>
      <w:r w:rsidR="00910B27">
        <w:rPr>
          <w:b/>
          <w:sz w:val="24"/>
          <w:szCs w:val="24"/>
        </w:rPr>
        <w:t xml:space="preserve">E </w:t>
      </w:r>
      <w:r>
        <w:rPr>
          <w:b/>
          <w:sz w:val="24"/>
          <w:szCs w:val="24"/>
        </w:rPr>
        <w:t xml:space="preserve"> PRIMI 10 PAESI PRODUTTORI</w:t>
      </w:r>
    </w:p>
    <w:p w:rsidR="0028782C" w:rsidRDefault="0028782C" w:rsidP="0028782C">
      <w:pPr>
        <w:rPr>
          <w:b/>
          <w:sz w:val="24"/>
          <w:szCs w:val="24"/>
        </w:rPr>
      </w:pPr>
      <w:r>
        <w:rPr>
          <w:b/>
          <w:sz w:val="24"/>
          <w:szCs w:val="24"/>
        </w:rPr>
        <w:t xml:space="preserve">                                      2.588,03</w:t>
      </w:r>
    </w:p>
    <w:p w:rsidR="0028782C" w:rsidRDefault="0028782C" w:rsidP="0028782C">
      <w:pPr>
        <w:pBdr>
          <w:bottom w:val="single" w:sz="6" w:space="1" w:color="auto"/>
        </w:pBdr>
        <w:rPr>
          <w:b/>
          <w:sz w:val="24"/>
          <w:szCs w:val="24"/>
        </w:rPr>
      </w:pPr>
      <w:r>
        <w:rPr>
          <w:b/>
          <w:sz w:val="24"/>
          <w:szCs w:val="24"/>
        </w:rPr>
        <w:t>RESTO DEL MONDO  1.160,75</w:t>
      </w:r>
    </w:p>
    <w:p w:rsidR="0028782C" w:rsidRDefault="0028782C" w:rsidP="0028782C">
      <w:pPr>
        <w:rPr>
          <w:b/>
          <w:sz w:val="24"/>
          <w:szCs w:val="24"/>
        </w:rPr>
      </w:pPr>
      <w:r>
        <w:rPr>
          <w:b/>
          <w:sz w:val="24"/>
          <w:szCs w:val="24"/>
        </w:rPr>
        <w:t>TOTALE GENERALE MONDO</w:t>
      </w:r>
    </w:p>
    <w:p w:rsidR="0028782C" w:rsidRDefault="0028782C" w:rsidP="0028782C">
      <w:pPr>
        <w:rPr>
          <w:b/>
          <w:sz w:val="24"/>
          <w:szCs w:val="24"/>
        </w:rPr>
      </w:pPr>
      <w:r>
        <w:rPr>
          <w:b/>
          <w:sz w:val="24"/>
          <w:szCs w:val="24"/>
        </w:rPr>
        <w:t xml:space="preserve">                                     3.748,78   miliardi metri cubi                           </w:t>
      </w:r>
    </w:p>
    <w:p w:rsidR="0028782C" w:rsidRDefault="0028782C" w:rsidP="0028782C">
      <w:pPr>
        <w:rPr>
          <w:b/>
          <w:sz w:val="24"/>
          <w:szCs w:val="24"/>
        </w:rPr>
      </w:pPr>
      <w:r>
        <w:rPr>
          <w:b/>
          <w:sz w:val="24"/>
          <w:szCs w:val="24"/>
        </w:rPr>
        <w:t>Quindi</w:t>
      </w:r>
    </w:p>
    <w:p w:rsidR="0028782C" w:rsidRPr="003D2D34" w:rsidRDefault="0028782C" w:rsidP="0028782C">
      <w:pPr>
        <w:rPr>
          <w:b/>
          <w:color w:val="FF0000"/>
          <w:sz w:val="24"/>
          <w:szCs w:val="24"/>
          <w:u w:val="single"/>
        </w:rPr>
      </w:pPr>
      <w:r w:rsidRPr="003D2D34">
        <w:rPr>
          <w:b/>
          <w:color w:val="FF0000"/>
          <w:sz w:val="24"/>
          <w:szCs w:val="24"/>
          <w:u w:val="single"/>
        </w:rPr>
        <w:t xml:space="preserve">201.178 riserve: 3.748,78 estrazione </w:t>
      </w:r>
      <w:proofErr w:type="spellStart"/>
      <w:r w:rsidRPr="003D2D34">
        <w:rPr>
          <w:b/>
          <w:color w:val="FF0000"/>
          <w:sz w:val="24"/>
          <w:szCs w:val="24"/>
          <w:u w:val="single"/>
        </w:rPr>
        <w:t>annua=</w:t>
      </w:r>
      <w:proofErr w:type="spellEnd"/>
      <w:r w:rsidRPr="003D2D34">
        <w:rPr>
          <w:b/>
          <w:color w:val="FF0000"/>
          <w:sz w:val="24"/>
          <w:szCs w:val="24"/>
          <w:u w:val="single"/>
        </w:rPr>
        <w:t xml:space="preserve"> durata delle riserve  53,66 anni</w:t>
      </w:r>
    </w:p>
    <w:p w:rsidR="0028782C" w:rsidRPr="003D2D34" w:rsidRDefault="0028782C" w:rsidP="0028782C">
      <w:pPr>
        <w:rPr>
          <w:b/>
          <w:color w:val="FF0000"/>
          <w:sz w:val="24"/>
          <w:szCs w:val="24"/>
        </w:rPr>
      </w:pPr>
    </w:p>
    <w:p w:rsidR="0028782C" w:rsidRDefault="0028782C" w:rsidP="0028782C">
      <w:pPr>
        <w:rPr>
          <w:b/>
          <w:sz w:val="24"/>
          <w:szCs w:val="24"/>
        </w:rPr>
      </w:pPr>
    </w:p>
    <w:p w:rsidR="0028782C" w:rsidRDefault="0028782C" w:rsidP="0028782C">
      <w:pPr>
        <w:rPr>
          <w:b/>
          <w:sz w:val="24"/>
          <w:szCs w:val="24"/>
        </w:rPr>
      </w:pPr>
    </w:p>
    <w:p w:rsidR="0028782C" w:rsidRDefault="0028782C" w:rsidP="0028782C">
      <w:pPr>
        <w:rPr>
          <w:b/>
          <w:sz w:val="24"/>
          <w:szCs w:val="24"/>
        </w:rPr>
      </w:pPr>
      <w:r>
        <w:rPr>
          <w:b/>
          <w:sz w:val="24"/>
          <w:szCs w:val="24"/>
        </w:rPr>
        <w:t xml:space="preserve">CONSUMI </w:t>
      </w:r>
      <w:proofErr w:type="spellStart"/>
      <w:r>
        <w:rPr>
          <w:b/>
          <w:sz w:val="24"/>
          <w:szCs w:val="24"/>
        </w:rPr>
        <w:t>DI</w:t>
      </w:r>
      <w:proofErr w:type="spellEnd"/>
      <w:r>
        <w:rPr>
          <w:b/>
          <w:sz w:val="24"/>
          <w:szCs w:val="24"/>
        </w:rPr>
        <w:t xml:space="preserve"> GAS  PER PAESE, primi 10 paesi al 31.12.17 in miliardi </w:t>
      </w:r>
      <w:proofErr w:type="spellStart"/>
      <w:r>
        <w:rPr>
          <w:b/>
          <w:sz w:val="24"/>
          <w:szCs w:val="24"/>
        </w:rPr>
        <w:t>mc</w:t>
      </w:r>
      <w:proofErr w:type="spellEnd"/>
    </w:p>
    <w:p w:rsidR="0028782C" w:rsidRDefault="0028782C" w:rsidP="0028782C">
      <w:pPr>
        <w:rPr>
          <w:b/>
          <w:sz w:val="24"/>
          <w:szCs w:val="24"/>
        </w:rPr>
      </w:pPr>
      <w:r>
        <w:rPr>
          <w:b/>
          <w:sz w:val="24"/>
          <w:szCs w:val="24"/>
        </w:rPr>
        <w:t>Usa                            757,98</w:t>
      </w:r>
    </w:p>
    <w:p w:rsidR="0028782C" w:rsidRDefault="0028782C" w:rsidP="0028782C">
      <w:pPr>
        <w:rPr>
          <w:b/>
          <w:sz w:val="24"/>
          <w:szCs w:val="24"/>
        </w:rPr>
      </w:pPr>
      <w:r>
        <w:rPr>
          <w:b/>
          <w:sz w:val="24"/>
          <w:szCs w:val="24"/>
        </w:rPr>
        <w:t>Russia                        479,50</w:t>
      </w:r>
    </w:p>
    <w:p w:rsidR="0028782C" w:rsidRDefault="0028782C" w:rsidP="0028782C">
      <w:pPr>
        <w:rPr>
          <w:b/>
          <w:sz w:val="24"/>
          <w:szCs w:val="24"/>
        </w:rPr>
      </w:pPr>
      <w:r>
        <w:rPr>
          <w:b/>
          <w:sz w:val="24"/>
          <w:szCs w:val="24"/>
        </w:rPr>
        <w:t>Cina                            227,58</w:t>
      </w:r>
    </w:p>
    <w:p w:rsidR="0028782C" w:rsidRDefault="0028782C" w:rsidP="0028782C">
      <w:pPr>
        <w:rPr>
          <w:b/>
          <w:sz w:val="24"/>
          <w:szCs w:val="24"/>
        </w:rPr>
      </w:pPr>
      <w:r>
        <w:rPr>
          <w:b/>
          <w:sz w:val="24"/>
          <w:szCs w:val="24"/>
        </w:rPr>
        <w:t>Iran                            206,34</w:t>
      </w:r>
    </w:p>
    <w:p w:rsidR="0028782C" w:rsidRDefault="0028782C" w:rsidP="0028782C">
      <w:pPr>
        <w:rPr>
          <w:b/>
          <w:sz w:val="24"/>
          <w:szCs w:val="24"/>
        </w:rPr>
      </w:pPr>
      <w:r>
        <w:rPr>
          <w:b/>
          <w:sz w:val="24"/>
          <w:szCs w:val="24"/>
        </w:rPr>
        <w:t>Canada                      122,37</w:t>
      </w:r>
    </w:p>
    <w:p w:rsidR="0028782C" w:rsidRDefault="0028782C" w:rsidP="0028782C">
      <w:pPr>
        <w:rPr>
          <w:b/>
          <w:sz w:val="24"/>
          <w:szCs w:val="24"/>
        </w:rPr>
      </w:pPr>
      <w:r>
        <w:rPr>
          <w:b/>
          <w:sz w:val="24"/>
          <w:szCs w:val="24"/>
        </w:rPr>
        <w:t>Giappone                  120,37</w:t>
      </w:r>
    </w:p>
    <w:p w:rsidR="0028782C" w:rsidRDefault="0028782C" w:rsidP="0028782C">
      <w:pPr>
        <w:rPr>
          <w:b/>
          <w:sz w:val="24"/>
          <w:szCs w:val="24"/>
        </w:rPr>
      </w:pPr>
      <w:r>
        <w:rPr>
          <w:b/>
          <w:sz w:val="24"/>
          <w:szCs w:val="24"/>
        </w:rPr>
        <w:lastRenderedPageBreak/>
        <w:t>Germania                   92,30</w:t>
      </w:r>
    </w:p>
    <w:p w:rsidR="0028782C" w:rsidRDefault="0028782C" w:rsidP="0028782C">
      <w:pPr>
        <w:rPr>
          <w:b/>
          <w:sz w:val="24"/>
          <w:szCs w:val="24"/>
        </w:rPr>
      </w:pPr>
      <w:r>
        <w:rPr>
          <w:b/>
          <w:sz w:val="24"/>
          <w:szCs w:val="24"/>
        </w:rPr>
        <w:t>Arabia saudita          91,76</w:t>
      </w:r>
    </w:p>
    <w:p w:rsidR="0028782C" w:rsidRDefault="0028782C" w:rsidP="0028782C">
      <w:pPr>
        <w:rPr>
          <w:b/>
          <w:sz w:val="24"/>
          <w:szCs w:val="24"/>
        </w:rPr>
      </w:pPr>
      <w:r>
        <w:rPr>
          <w:b/>
          <w:sz w:val="24"/>
          <w:szCs w:val="24"/>
        </w:rPr>
        <w:t>Regno unito              81,09</w:t>
      </w:r>
    </w:p>
    <w:p w:rsidR="0028782C" w:rsidRDefault="0028782C" w:rsidP="0028782C">
      <w:pPr>
        <w:rPr>
          <w:b/>
          <w:sz w:val="24"/>
          <w:szCs w:val="24"/>
        </w:rPr>
      </w:pPr>
      <w:r>
        <w:rPr>
          <w:b/>
          <w:sz w:val="24"/>
          <w:szCs w:val="24"/>
        </w:rPr>
        <w:t>Messico                      80,25</w:t>
      </w:r>
    </w:p>
    <w:p w:rsidR="0028782C" w:rsidRDefault="0028782C" w:rsidP="0028782C">
      <w:pPr>
        <w:rPr>
          <w:b/>
          <w:sz w:val="24"/>
          <w:szCs w:val="24"/>
        </w:rPr>
      </w:pPr>
      <w:r>
        <w:rPr>
          <w:b/>
          <w:sz w:val="24"/>
          <w:szCs w:val="24"/>
        </w:rPr>
        <w:t xml:space="preserve">--------------------------------------------------------------------------------------             </w:t>
      </w:r>
    </w:p>
    <w:p w:rsidR="0028782C" w:rsidRDefault="0028782C" w:rsidP="0028782C">
      <w:pPr>
        <w:rPr>
          <w:b/>
          <w:sz w:val="24"/>
          <w:szCs w:val="24"/>
        </w:rPr>
      </w:pPr>
      <w:r>
        <w:rPr>
          <w:b/>
          <w:sz w:val="24"/>
          <w:szCs w:val="24"/>
        </w:rPr>
        <w:t>Totale primi 10 paesi   2.259,52</w:t>
      </w:r>
    </w:p>
    <w:p w:rsidR="0028782C" w:rsidRDefault="0028782C" w:rsidP="0028782C">
      <w:pPr>
        <w:pBdr>
          <w:bottom w:val="single" w:sz="6" w:space="1" w:color="auto"/>
        </w:pBdr>
        <w:rPr>
          <w:b/>
          <w:sz w:val="24"/>
          <w:szCs w:val="24"/>
        </w:rPr>
      </w:pPr>
      <w:r>
        <w:rPr>
          <w:b/>
          <w:sz w:val="24"/>
          <w:szCs w:val="24"/>
        </w:rPr>
        <w:t>Resto del mondo          1.479,50</w:t>
      </w:r>
    </w:p>
    <w:p w:rsidR="0028782C" w:rsidRDefault="0028782C" w:rsidP="0028782C">
      <w:pPr>
        <w:rPr>
          <w:b/>
          <w:sz w:val="24"/>
          <w:szCs w:val="24"/>
        </w:rPr>
      </w:pPr>
      <w:r>
        <w:rPr>
          <w:b/>
          <w:sz w:val="24"/>
          <w:szCs w:val="24"/>
        </w:rPr>
        <w:t>Totale mondo               3.739,03</w:t>
      </w:r>
    </w:p>
    <w:p w:rsidR="0028782C" w:rsidRDefault="0028782C" w:rsidP="0028782C">
      <w:pPr>
        <w:rPr>
          <w:b/>
          <w:sz w:val="24"/>
          <w:szCs w:val="24"/>
        </w:rPr>
      </w:pPr>
    </w:p>
    <w:p w:rsidR="0028782C" w:rsidRPr="00B12BA6" w:rsidRDefault="0028782C" w:rsidP="0028782C">
      <w:pPr>
        <w:rPr>
          <w:b/>
          <w:i/>
          <w:sz w:val="24"/>
          <w:szCs w:val="24"/>
        </w:rPr>
      </w:pPr>
      <w:r w:rsidRPr="00B12BA6">
        <w:rPr>
          <w:b/>
          <w:i/>
          <w:sz w:val="24"/>
          <w:szCs w:val="24"/>
        </w:rPr>
        <w:t>Italia                                73,43</w:t>
      </w:r>
    </w:p>
    <w:p w:rsidR="0028782C" w:rsidRPr="00B12BA6" w:rsidRDefault="0028782C" w:rsidP="0028782C">
      <w:pPr>
        <w:rPr>
          <w:b/>
          <w:i/>
          <w:sz w:val="24"/>
          <w:szCs w:val="24"/>
        </w:rPr>
      </w:pPr>
      <w:r w:rsidRPr="00B12BA6">
        <w:rPr>
          <w:b/>
          <w:i/>
          <w:sz w:val="24"/>
          <w:szCs w:val="24"/>
        </w:rPr>
        <w:t>Senegal                             0,02</w:t>
      </w:r>
    </w:p>
    <w:p w:rsidR="0028782C" w:rsidRDefault="0028782C" w:rsidP="0028782C">
      <w:pPr>
        <w:rPr>
          <w:b/>
          <w:sz w:val="24"/>
          <w:szCs w:val="24"/>
        </w:rPr>
      </w:pPr>
    </w:p>
    <w:p w:rsidR="0028782C" w:rsidRDefault="0028782C" w:rsidP="0028782C">
      <w:pPr>
        <w:rPr>
          <w:b/>
          <w:sz w:val="24"/>
          <w:szCs w:val="24"/>
        </w:rPr>
      </w:pPr>
      <w:r>
        <w:rPr>
          <w:b/>
          <w:sz w:val="24"/>
          <w:szCs w:val="24"/>
        </w:rPr>
        <w:t xml:space="preserve">CONSUMI </w:t>
      </w:r>
      <w:proofErr w:type="spellStart"/>
      <w:r>
        <w:rPr>
          <w:b/>
          <w:sz w:val="24"/>
          <w:szCs w:val="24"/>
        </w:rPr>
        <w:t>DI</w:t>
      </w:r>
      <w:proofErr w:type="spellEnd"/>
      <w:r>
        <w:rPr>
          <w:b/>
          <w:sz w:val="24"/>
          <w:szCs w:val="24"/>
        </w:rPr>
        <w:t xml:space="preserve"> GAS PER PAESE PRO CAPITE  al 31.12.17, primi 10 paesi</w:t>
      </w:r>
    </w:p>
    <w:p w:rsidR="0028782C" w:rsidRDefault="0028782C" w:rsidP="0028782C">
      <w:pPr>
        <w:rPr>
          <w:b/>
          <w:sz w:val="24"/>
          <w:szCs w:val="24"/>
        </w:rPr>
      </w:pPr>
      <w:r>
        <w:rPr>
          <w:b/>
          <w:sz w:val="24"/>
          <w:szCs w:val="24"/>
        </w:rPr>
        <w:t>Canada                          3.338</w:t>
      </w:r>
    </w:p>
    <w:p w:rsidR="0028782C" w:rsidRDefault="0028782C" w:rsidP="0028782C">
      <w:pPr>
        <w:rPr>
          <w:b/>
          <w:sz w:val="24"/>
          <w:szCs w:val="24"/>
        </w:rPr>
      </w:pPr>
      <w:r>
        <w:rPr>
          <w:b/>
          <w:sz w:val="24"/>
          <w:szCs w:val="24"/>
        </w:rPr>
        <w:t>Russia                            3.330</w:t>
      </w:r>
    </w:p>
    <w:p w:rsidR="0028782C" w:rsidRDefault="0028782C" w:rsidP="0028782C">
      <w:pPr>
        <w:rPr>
          <w:b/>
          <w:sz w:val="24"/>
          <w:szCs w:val="24"/>
        </w:rPr>
      </w:pPr>
      <w:r>
        <w:rPr>
          <w:b/>
          <w:sz w:val="24"/>
          <w:szCs w:val="24"/>
        </w:rPr>
        <w:t>Arabia saudita             2.786</w:t>
      </w:r>
    </w:p>
    <w:p w:rsidR="0028782C" w:rsidRDefault="0028782C" w:rsidP="0028782C">
      <w:pPr>
        <w:rPr>
          <w:b/>
          <w:sz w:val="24"/>
          <w:szCs w:val="24"/>
        </w:rPr>
      </w:pPr>
      <w:r>
        <w:rPr>
          <w:b/>
          <w:sz w:val="24"/>
          <w:szCs w:val="24"/>
        </w:rPr>
        <w:t xml:space="preserve">Iran                                 2.542             </w:t>
      </w:r>
    </w:p>
    <w:p w:rsidR="0028782C" w:rsidRDefault="0028782C" w:rsidP="0028782C">
      <w:pPr>
        <w:rPr>
          <w:b/>
          <w:sz w:val="24"/>
          <w:szCs w:val="24"/>
        </w:rPr>
      </w:pPr>
      <w:r>
        <w:rPr>
          <w:b/>
          <w:sz w:val="24"/>
          <w:szCs w:val="24"/>
        </w:rPr>
        <w:t>USA                                 2.326</w:t>
      </w:r>
    </w:p>
    <w:p w:rsidR="0028782C" w:rsidRDefault="0028782C" w:rsidP="0028782C">
      <w:pPr>
        <w:rPr>
          <w:b/>
          <w:sz w:val="24"/>
          <w:szCs w:val="24"/>
        </w:rPr>
      </w:pPr>
      <w:r>
        <w:rPr>
          <w:b/>
          <w:sz w:val="24"/>
          <w:szCs w:val="24"/>
        </w:rPr>
        <w:t xml:space="preserve">Regno unito                 1.225 </w:t>
      </w:r>
    </w:p>
    <w:p w:rsidR="0028782C" w:rsidRDefault="0028782C" w:rsidP="0028782C">
      <w:pPr>
        <w:rPr>
          <w:b/>
          <w:sz w:val="24"/>
          <w:szCs w:val="24"/>
        </w:rPr>
      </w:pPr>
      <w:r>
        <w:rPr>
          <w:b/>
          <w:sz w:val="24"/>
          <w:szCs w:val="24"/>
        </w:rPr>
        <w:t>Germania                      1.110</w:t>
      </w:r>
    </w:p>
    <w:p w:rsidR="0028782C" w:rsidRDefault="0028782C" w:rsidP="0028782C">
      <w:pPr>
        <w:rPr>
          <w:b/>
          <w:sz w:val="24"/>
          <w:szCs w:val="24"/>
        </w:rPr>
      </w:pPr>
      <w:r>
        <w:rPr>
          <w:b/>
          <w:sz w:val="24"/>
          <w:szCs w:val="24"/>
        </w:rPr>
        <w:t>Giappone                         944</w:t>
      </w:r>
    </w:p>
    <w:p w:rsidR="0028782C" w:rsidRDefault="0028782C" w:rsidP="0028782C">
      <w:pPr>
        <w:rPr>
          <w:b/>
          <w:sz w:val="24"/>
          <w:szCs w:val="24"/>
        </w:rPr>
      </w:pPr>
      <w:r>
        <w:rPr>
          <w:b/>
          <w:sz w:val="24"/>
          <w:szCs w:val="24"/>
        </w:rPr>
        <w:t xml:space="preserve">Messico                     </w:t>
      </w:r>
      <w:r w:rsidR="00CD3830">
        <w:rPr>
          <w:b/>
          <w:sz w:val="24"/>
          <w:szCs w:val="24"/>
        </w:rPr>
        <w:t xml:space="preserve"> </w:t>
      </w:r>
      <w:r>
        <w:rPr>
          <w:b/>
          <w:sz w:val="24"/>
          <w:szCs w:val="24"/>
        </w:rPr>
        <w:t xml:space="preserve">      621</w:t>
      </w:r>
    </w:p>
    <w:p w:rsidR="0028782C" w:rsidRDefault="0028782C" w:rsidP="0028782C">
      <w:pPr>
        <w:rPr>
          <w:b/>
          <w:sz w:val="24"/>
          <w:szCs w:val="24"/>
        </w:rPr>
      </w:pPr>
      <w:r>
        <w:rPr>
          <w:b/>
          <w:sz w:val="24"/>
          <w:szCs w:val="24"/>
        </w:rPr>
        <w:t xml:space="preserve">Cina                            </w:t>
      </w:r>
      <w:r w:rsidR="00CD3830">
        <w:rPr>
          <w:b/>
          <w:sz w:val="24"/>
          <w:szCs w:val="24"/>
        </w:rPr>
        <w:t xml:space="preserve"> </w:t>
      </w:r>
      <w:r>
        <w:rPr>
          <w:b/>
          <w:sz w:val="24"/>
          <w:szCs w:val="24"/>
        </w:rPr>
        <w:t xml:space="preserve">      161</w:t>
      </w:r>
    </w:p>
    <w:p w:rsidR="0028782C" w:rsidRDefault="0028782C" w:rsidP="0028782C">
      <w:pPr>
        <w:rPr>
          <w:b/>
          <w:sz w:val="24"/>
          <w:szCs w:val="24"/>
        </w:rPr>
      </w:pPr>
    </w:p>
    <w:p w:rsidR="0028782C" w:rsidRDefault="0028782C" w:rsidP="0028782C">
      <w:pPr>
        <w:rPr>
          <w:b/>
          <w:i/>
          <w:sz w:val="24"/>
          <w:szCs w:val="24"/>
        </w:rPr>
      </w:pPr>
      <w:r w:rsidRPr="003D2D34">
        <w:rPr>
          <w:b/>
          <w:i/>
          <w:sz w:val="24"/>
          <w:szCs w:val="24"/>
        </w:rPr>
        <w:t xml:space="preserve">Italia                               1.236      </w:t>
      </w:r>
      <w:r>
        <w:rPr>
          <w:b/>
          <w:i/>
          <w:sz w:val="24"/>
          <w:szCs w:val="24"/>
        </w:rPr>
        <w:t>metri cubi/2017</w:t>
      </w:r>
    </w:p>
    <w:p w:rsidR="0028782C" w:rsidRDefault="0028782C" w:rsidP="0028782C">
      <w:pPr>
        <w:rPr>
          <w:b/>
          <w:i/>
          <w:sz w:val="24"/>
          <w:szCs w:val="24"/>
        </w:rPr>
      </w:pPr>
      <w:r>
        <w:rPr>
          <w:b/>
          <w:i/>
          <w:sz w:val="24"/>
          <w:szCs w:val="24"/>
        </w:rPr>
        <w:t xml:space="preserve">India                                   43  </w:t>
      </w:r>
    </w:p>
    <w:p w:rsidR="0028782C" w:rsidRDefault="0028782C" w:rsidP="0028782C">
      <w:pPr>
        <w:pBdr>
          <w:bottom w:val="single" w:sz="6" w:space="1" w:color="auto"/>
        </w:pBdr>
        <w:rPr>
          <w:b/>
          <w:i/>
          <w:sz w:val="24"/>
          <w:szCs w:val="24"/>
        </w:rPr>
      </w:pPr>
      <w:r>
        <w:rPr>
          <w:b/>
          <w:i/>
          <w:sz w:val="24"/>
          <w:szCs w:val="24"/>
        </w:rPr>
        <w:t>Senegal                               1</w:t>
      </w:r>
    </w:p>
    <w:p w:rsidR="0028782C" w:rsidRDefault="0028782C" w:rsidP="0028782C">
      <w:pPr>
        <w:rPr>
          <w:b/>
          <w:i/>
          <w:sz w:val="24"/>
          <w:szCs w:val="24"/>
        </w:rPr>
      </w:pPr>
    </w:p>
    <w:p w:rsidR="00793552" w:rsidRDefault="00793552" w:rsidP="0028782C">
      <w:pPr>
        <w:rPr>
          <w:b/>
          <w:sz w:val="48"/>
          <w:szCs w:val="48"/>
        </w:rPr>
      </w:pPr>
    </w:p>
    <w:p w:rsidR="0028782C" w:rsidRDefault="0028782C" w:rsidP="0028782C">
      <w:pPr>
        <w:rPr>
          <w:b/>
          <w:sz w:val="48"/>
          <w:szCs w:val="48"/>
        </w:rPr>
      </w:pPr>
      <w:r w:rsidRPr="000A3920">
        <w:rPr>
          <w:b/>
          <w:sz w:val="48"/>
          <w:szCs w:val="48"/>
        </w:rPr>
        <w:lastRenderedPageBreak/>
        <w:t>Energie rinnovabili</w:t>
      </w:r>
    </w:p>
    <w:p w:rsidR="0028782C" w:rsidRDefault="0028782C" w:rsidP="0028782C">
      <w:pPr>
        <w:rPr>
          <w:b/>
          <w:sz w:val="32"/>
          <w:szCs w:val="32"/>
        </w:rPr>
      </w:pPr>
      <w:r w:rsidRPr="000A3920">
        <w:rPr>
          <w:b/>
          <w:sz w:val="32"/>
          <w:szCs w:val="32"/>
        </w:rPr>
        <w:t>Solare fotovoltaico</w:t>
      </w:r>
    </w:p>
    <w:p w:rsidR="0028782C" w:rsidRPr="000334C1" w:rsidRDefault="0028782C" w:rsidP="0028782C">
      <w:pPr>
        <w:rPr>
          <w:b/>
          <w:sz w:val="24"/>
          <w:szCs w:val="24"/>
        </w:rPr>
      </w:pPr>
      <w:r w:rsidRPr="000334C1">
        <w:rPr>
          <w:b/>
          <w:sz w:val="24"/>
          <w:szCs w:val="24"/>
        </w:rPr>
        <w:t xml:space="preserve">Primi 10 paesi al 31.12.17 in </w:t>
      </w:r>
      <w:proofErr w:type="spellStart"/>
      <w:r w:rsidRPr="000334C1">
        <w:rPr>
          <w:b/>
          <w:sz w:val="24"/>
          <w:szCs w:val="24"/>
        </w:rPr>
        <w:t>M</w:t>
      </w:r>
      <w:r>
        <w:rPr>
          <w:b/>
          <w:sz w:val="24"/>
          <w:szCs w:val="24"/>
        </w:rPr>
        <w:t>ega</w:t>
      </w:r>
      <w:r w:rsidRPr="000334C1">
        <w:rPr>
          <w:b/>
          <w:sz w:val="24"/>
          <w:szCs w:val="24"/>
        </w:rPr>
        <w:t>W</w:t>
      </w:r>
      <w:r>
        <w:rPr>
          <w:b/>
          <w:sz w:val="24"/>
          <w:szCs w:val="24"/>
        </w:rPr>
        <w:t>att</w:t>
      </w:r>
      <w:proofErr w:type="spellEnd"/>
      <w:r>
        <w:rPr>
          <w:b/>
          <w:sz w:val="24"/>
          <w:szCs w:val="24"/>
        </w:rPr>
        <w:t xml:space="preserve"> </w:t>
      </w:r>
      <w:r w:rsidRPr="000334C1">
        <w:rPr>
          <w:b/>
          <w:sz w:val="24"/>
          <w:szCs w:val="24"/>
        </w:rPr>
        <w:t xml:space="preserve"> istallati</w:t>
      </w:r>
    </w:p>
    <w:p w:rsidR="0028782C" w:rsidRDefault="0028782C" w:rsidP="0028782C">
      <w:pPr>
        <w:rPr>
          <w:b/>
          <w:sz w:val="24"/>
          <w:szCs w:val="24"/>
        </w:rPr>
      </w:pPr>
      <w:r w:rsidRPr="000334C1">
        <w:rPr>
          <w:b/>
          <w:sz w:val="24"/>
          <w:szCs w:val="24"/>
        </w:rPr>
        <w:t>Cina                           130</w:t>
      </w:r>
      <w:r>
        <w:rPr>
          <w:b/>
          <w:sz w:val="24"/>
          <w:szCs w:val="24"/>
        </w:rPr>
        <w:t>.</w:t>
      </w:r>
      <w:r w:rsidRPr="000334C1">
        <w:rPr>
          <w:b/>
          <w:sz w:val="24"/>
          <w:szCs w:val="24"/>
        </w:rPr>
        <w:t>6</w:t>
      </w:r>
      <w:r>
        <w:rPr>
          <w:b/>
          <w:sz w:val="24"/>
          <w:szCs w:val="24"/>
        </w:rPr>
        <w:t>32</w:t>
      </w:r>
    </w:p>
    <w:p w:rsidR="0028782C" w:rsidRDefault="0028782C" w:rsidP="0028782C">
      <w:pPr>
        <w:rPr>
          <w:b/>
          <w:sz w:val="24"/>
          <w:szCs w:val="24"/>
        </w:rPr>
      </w:pPr>
      <w:r>
        <w:rPr>
          <w:b/>
          <w:sz w:val="24"/>
          <w:szCs w:val="24"/>
        </w:rPr>
        <w:t>Giappone                   49.040</w:t>
      </w:r>
    </w:p>
    <w:p w:rsidR="0028782C" w:rsidRDefault="0028782C" w:rsidP="0028782C">
      <w:pPr>
        <w:rPr>
          <w:b/>
          <w:sz w:val="24"/>
          <w:szCs w:val="24"/>
        </w:rPr>
      </w:pPr>
      <w:r>
        <w:rPr>
          <w:b/>
          <w:sz w:val="24"/>
          <w:szCs w:val="24"/>
        </w:rPr>
        <w:t>Germania                   42.394</w:t>
      </w:r>
    </w:p>
    <w:p w:rsidR="0028782C" w:rsidRDefault="0028782C" w:rsidP="0028782C">
      <w:pPr>
        <w:rPr>
          <w:b/>
          <w:sz w:val="24"/>
          <w:szCs w:val="24"/>
        </w:rPr>
      </w:pPr>
      <w:r>
        <w:rPr>
          <w:b/>
          <w:sz w:val="24"/>
          <w:szCs w:val="24"/>
        </w:rPr>
        <w:t>USA                             41.273</w:t>
      </w:r>
    </w:p>
    <w:p w:rsidR="0028782C" w:rsidRDefault="0028782C" w:rsidP="0028782C">
      <w:pPr>
        <w:rPr>
          <w:b/>
          <w:sz w:val="24"/>
          <w:szCs w:val="24"/>
        </w:rPr>
      </w:pPr>
      <w:r>
        <w:rPr>
          <w:b/>
          <w:sz w:val="24"/>
          <w:szCs w:val="24"/>
        </w:rPr>
        <w:t>Italia                            19.692</w:t>
      </w:r>
    </w:p>
    <w:p w:rsidR="0028782C" w:rsidRDefault="0028782C" w:rsidP="0028782C">
      <w:pPr>
        <w:rPr>
          <w:b/>
          <w:sz w:val="24"/>
          <w:szCs w:val="24"/>
        </w:rPr>
      </w:pPr>
      <w:r>
        <w:rPr>
          <w:b/>
          <w:sz w:val="24"/>
          <w:szCs w:val="24"/>
        </w:rPr>
        <w:t>India                            17.644</w:t>
      </w:r>
    </w:p>
    <w:p w:rsidR="0028782C" w:rsidRDefault="0028782C" w:rsidP="0028782C">
      <w:pPr>
        <w:rPr>
          <w:b/>
          <w:sz w:val="24"/>
          <w:szCs w:val="24"/>
        </w:rPr>
      </w:pPr>
      <w:r>
        <w:rPr>
          <w:b/>
          <w:sz w:val="24"/>
          <w:szCs w:val="24"/>
        </w:rPr>
        <w:t>Regno unito               12.760</w:t>
      </w:r>
    </w:p>
    <w:p w:rsidR="0028782C" w:rsidRDefault="0028782C" w:rsidP="0028782C">
      <w:pPr>
        <w:rPr>
          <w:b/>
          <w:sz w:val="24"/>
          <w:szCs w:val="24"/>
        </w:rPr>
      </w:pPr>
      <w:r>
        <w:rPr>
          <w:b/>
          <w:sz w:val="24"/>
          <w:szCs w:val="24"/>
        </w:rPr>
        <w:t>Francia                          8.195</w:t>
      </w:r>
    </w:p>
    <w:p w:rsidR="0028782C" w:rsidRDefault="0028782C" w:rsidP="0028782C">
      <w:pPr>
        <w:rPr>
          <w:b/>
          <w:sz w:val="24"/>
          <w:szCs w:val="24"/>
        </w:rPr>
      </w:pPr>
      <w:r>
        <w:rPr>
          <w:b/>
          <w:sz w:val="24"/>
          <w:szCs w:val="24"/>
        </w:rPr>
        <w:t>Australia                       5.929</w:t>
      </w:r>
    </w:p>
    <w:p w:rsidR="0028782C" w:rsidRDefault="0028782C" w:rsidP="0028782C">
      <w:pPr>
        <w:pBdr>
          <w:bottom w:val="single" w:sz="6" w:space="1" w:color="auto"/>
        </w:pBdr>
        <w:rPr>
          <w:b/>
          <w:sz w:val="24"/>
          <w:szCs w:val="24"/>
        </w:rPr>
      </w:pPr>
      <w:r>
        <w:rPr>
          <w:b/>
          <w:sz w:val="24"/>
          <w:szCs w:val="24"/>
        </w:rPr>
        <w:t>Corea del sud               5.062</w:t>
      </w:r>
    </w:p>
    <w:p w:rsidR="0028782C" w:rsidRDefault="0028782C" w:rsidP="0028782C">
      <w:pPr>
        <w:rPr>
          <w:b/>
          <w:sz w:val="24"/>
          <w:szCs w:val="24"/>
        </w:rPr>
      </w:pPr>
      <w:r>
        <w:rPr>
          <w:b/>
          <w:sz w:val="24"/>
          <w:szCs w:val="24"/>
        </w:rPr>
        <w:t>Totale primi dieci paesi  332.621 MW istallati</w:t>
      </w:r>
    </w:p>
    <w:p w:rsidR="0028782C" w:rsidRDefault="0028782C" w:rsidP="0028782C">
      <w:pPr>
        <w:pBdr>
          <w:bottom w:val="single" w:sz="6" w:space="1" w:color="auto"/>
        </w:pBdr>
        <w:rPr>
          <w:b/>
          <w:sz w:val="24"/>
          <w:szCs w:val="24"/>
        </w:rPr>
      </w:pPr>
      <w:r>
        <w:rPr>
          <w:b/>
          <w:sz w:val="24"/>
          <w:szCs w:val="24"/>
        </w:rPr>
        <w:t xml:space="preserve">Resto del mondo                52.000           </w:t>
      </w:r>
    </w:p>
    <w:p w:rsidR="0028782C" w:rsidRDefault="0028782C" w:rsidP="0028782C">
      <w:pPr>
        <w:rPr>
          <w:b/>
          <w:sz w:val="24"/>
          <w:szCs w:val="24"/>
        </w:rPr>
      </w:pPr>
      <w:r>
        <w:rPr>
          <w:b/>
          <w:sz w:val="24"/>
          <w:szCs w:val="24"/>
        </w:rPr>
        <w:t>TOTALE GENERALE         384.621   MW fotovoltaici istallati</w:t>
      </w:r>
    </w:p>
    <w:p w:rsidR="0028782C" w:rsidRDefault="0028782C" w:rsidP="0028782C">
      <w:pPr>
        <w:rPr>
          <w:b/>
          <w:sz w:val="24"/>
          <w:szCs w:val="24"/>
        </w:rPr>
      </w:pPr>
    </w:p>
    <w:p w:rsidR="0028782C" w:rsidRPr="00DA6C2D" w:rsidRDefault="0028782C" w:rsidP="0028782C">
      <w:pPr>
        <w:rPr>
          <w:b/>
          <w:sz w:val="32"/>
          <w:szCs w:val="32"/>
        </w:rPr>
      </w:pPr>
      <w:r w:rsidRPr="00DA6C2D">
        <w:rPr>
          <w:b/>
          <w:sz w:val="32"/>
          <w:szCs w:val="32"/>
        </w:rPr>
        <w:t>eolico</w:t>
      </w:r>
    </w:p>
    <w:p w:rsidR="0028782C" w:rsidRPr="000334C1" w:rsidRDefault="0028782C" w:rsidP="0028782C">
      <w:pPr>
        <w:rPr>
          <w:b/>
          <w:sz w:val="24"/>
          <w:szCs w:val="24"/>
        </w:rPr>
      </w:pPr>
      <w:r w:rsidRPr="000334C1">
        <w:rPr>
          <w:b/>
          <w:sz w:val="24"/>
          <w:szCs w:val="24"/>
        </w:rPr>
        <w:t xml:space="preserve">Primi 10 paesi al 31.12.17 in </w:t>
      </w:r>
      <w:proofErr w:type="spellStart"/>
      <w:r w:rsidRPr="000334C1">
        <w:rPr>
          <w:b/>
          <w:sz w:val="24"/>
          <w:szCs w:val="24"/>
        </w:rPr>
        <w:t>M</w:t>
      </w:r>
      <w:r>
        <w:rPr>
          <w:b/>
          <w:sz w:val="24"/>
          <w:szCs w:val="24"/>
        </w:rPr>
        <w:t>ega</w:t>
      </w:r>
      <w:r w:rsidRPr="000334C1">
        <w:rPr>
          <w:b/>
          <w:sz w:val="24"/>
          <w:szCs w:val="24"/>
        </w:rPr>
        <w:t>W</w:t>
      </w:r>
      <w:r>
        <w:rPr>
          <w:b/>
          <w:sz w:val="24"/>
          <w:szCs w:val="24"/>
        </w:rPr>
        <w:t>att</w:t>
      </w:r>
      <w:proofErr w:type="spellEnd"/>
      <w:r>
        <w:rPr>
          <w:b/>
          <w:sz w:val="24"/>
          <w:szCs w:val="24"/>
        </w:rPr>
        <w:t xml:space="preserve"> </w:t>
      </w:r>
      <w:r w:rsidRPr="000334C1">
        <w:rPr>
          <w:b/>
          <w:sz w:val="24"/>
          <w:szCs w:val="24"/>
        </w:rPr>
        <w:t xml:space="preserve"> istallati</w:t>
      </w:r>
    </w:p>
    <w:p w:rsidR="0028782C" w:rsidRDefault="0028782C" w:rsidP="0028782C">
      <w:pPr>
        <w:rPr>
          <w:b/>
          <w:sz w:val="24"/>
          <w:szCs w:val="24"/>
        </w:rPr>
      </w:pPr>
      <w:r>
        <w:rPr>
          <w:b/>
          <w:sz w:val="24"/>
          <w:szCs w:val="24"/>
        </w:rPr>
        <w:t>Cina                                    164.061</w:t>
      </w:r>
    </w:p>
    <w:p w:rsidR="0028782C" w:rsidRDefault="0028782C" w:rsidP="0028782C">
      <w:pPr>
        <w:rPr>
          <w:b/>
          <w:sz w:val="24"/>
          <w:szCs w:val="24"/>
        </w:rPr>
      </w:pPr>
      <w:r>
        <w:rPr>
          <w:b/>
          <w:sz w:val="24"/>
          <w:szCs w:val="24"/>
        </w:rPr>
        <w:t>Usa                                       87.543</w:t>
      </w:r>
    </w:p>
    <w:p w:rsidR="0028782C" w:rsidRDefault="0028782C" w:rsidP="0028782C">
      <w:pPr>
        <w:rPr>
          <w:b/>
          <w:sz w:val="24"/>
          <w:szCs w:val="24"/>
        </w:rPr>
      </w:pPr>
      <w:r>
        <w:rPr>
          <w:b/>
          <w:sz w:val="24"/>
          <w:szCs w:val="24"/>
        </w:rPr>
        <w:t>Germania                            55.876</w:t>
      </w:r>
    </w:p>
    <w:p w:rsidR="0028782C" w:rsidRDefault="0028782C" w:rsidP="0028782C">
      <w:pPr>
        <w:rPr>
          <w:b/>
          <w:sz w:val="24"/>
          <w:szCs w:val="24"/>
        </w:rPr>
      </w:pPr>
      <w:r>
        <w:rPr>
          <w:b/>
          <w:sz w:val="24"/>
          <w:szCs w:val="24"/>
        </w:rPr>
        <w:t>India                                     32.849</w:t>
      </w:r>
    </w:p>
    <w:p w:rsidR="0028782C" w:rsidRDefault="0028782C" w:rsidP="0028782C">
      <w:pPr>
        <w:tabs>
          <w:tab w:val="left" w:pos="4365"/>
        </w:tabs>
        <w:rPr>
          <w:b/>
          <w:sz w:val="24"/>
          <w:szCs w:val="24"/>
        </w:rPr>
      </w:pPr>
      <w:r>
        <w:rPr>
          <w:b/>
          <w:sz w:val="24"/>
          <w:szCs w:val="24"/>
        </w:rPr>
        <w:t xml:space="preserve">Spagna                                 22.988 </w:t>
      </w:r>
      <w:r>
        <w:rPr>
          <w:b/>
          <w:sz w:val="24"/>
          <w:szCs w:val="24"/>
        </w:rPr>
        <w:tab/>
        <w:t xml:space="preserve"> </w:t>
      </w:r>
    </w:p>
    <w:p w:rsidR="0028782C" w:rsidRDefault="0028782C" w:rsidP="0028782C">
      <w:pPr>
        <w:rPr>
          <w:b/>
          <w:sz w:val="24"/>
          <w:szCs w:val="24"/>
        </w:rPr>
      </w:pPr>
      <w:r>
        <w:rPr>
          <w:b/>
          <w:sz w:val="24"/>
          <w:szCs w:val="24"/>
        </w:rPr>
        <w:t>Regno unito                        19.837</w:t>
      </w:r>
    </w:p>
    <w:p w:rsidR="0028782C" w:rsidRDefault="0028782C" w:rsidP="0028782C">
      <w:pPr>
        <w:rPr>
          <w:b/>
          <w:sz w:val="24"/>
          <w:szCs w:val="24"/>
        </w:rPr>
      </w:pPr>
      <w:r>
        <w:rPr>
          <w:b/>
          <w:sz w:val="24"/>
          <w:szCs w:val="24"/>
        </w:rPr>
        <w:t>Francia                                 13.113</w:t>
      </w:r>
    </w:p>
    <w:p w:rsidR="0028782C" w:rsidRDefault="0028782C" w:rsidP="0028782C">
      <w:pPr>
        <w:rPr>
          <w:b/>
          <w:sz w:val="24"/>
          <w:szCs w:val="24"/>
        </w:rPr>
      </w:pPr>
      <w:r>
        <w:rPr>
          <w:b/>
          <w:sz w:val="24"/>
          <w:szCs w:val="24"/>
        </w:rPr>
        <w:t>Canada                                 12.313</w:t>
      </w:r>
    </w:p>
    <w:p w:rsidR="0028782C" w:rsidRDefault="0028782C" w:rsidP="0028782C">
      <w:pPr>
        <w:rPr>
          <w:b/>
          <w:sz w:val="24"/>
          <w:szCs w:val="24"/>
        </w:rPr>
      </w:pPr>
      <w:r>
        <w:rPr>
          <w:b/>
          <w:sz w:val="24"/>
          <w:szCs w:val="24"/>
        </w:rPr>
        <w:t>Brasile                                  12.294</w:t>
      </w:r>
    </w:p>
    <w:p w:rsidR="0028782C" w:rsidRDefault="0028782C" w:rsidP="0028782C">
      <w:pPr>
        <w:pBdr>
          <w:bottom w:val="single" w:sz="6" w:space="1" w:color="auto"/>
        </w:pBdr>
        <w:rPr>
          <w:b/>
          <w:sz w:val="24"/>
          <w:szCs w:val="24"/>
        </w:rPr>
      </w:pPr>
      <w:r>
        <w:rPr>
          <w:b/>
          <w:sz w:val="24"/>
          <w:szCs w:val="24"/>
        </w:rPr>
        <w:t>Italia                                      9.636</w:t>
      </w:r>
    </w:p>
    <w:p w:rsidR="0028782C" w:rsidRDefault="0028782C" w:rsidP="0028782C">
      <w:pPr>
        <w:rPr>
          <w:b/>
          <w:sz w:val="24"/>
          <w:szCs w:val="24"/>
        </w:rPr>
      </w:pPr>
      <w:r>
        <w:rPr>
          <w:b/>
          <w:sz w:val="24"/>
          <w:szCs w:val="24"/>
        </w:rPr>
        <w:lastRenderedPageBreak/>
        <w:t>Totale primi 10 paesi      430.509</w:t>
      </w:r>
    </w:p>
    <w:p w:rsidR="0028782C" w:rsidRDefault="0028782C" w:rsidP="0028782C">
      <w:pPr>
        <w:pBdr>
          <w:bottom w:val="single" w:sz="6" w:space="1" w:color="auto"/>
        </w:pBdr>
        <w:rPr>
          <w:b/>
          <w:sz w:val="24"/>
          <w:szCs w:val="24"/>
        </w:rPr>
      </w:pPr>
      <w:r>
        <w:rPr>
          <w:b/>
          <w:sz w:val="24"/>
          <w:szCs w:val="24"/>
        </w:rPr>
        <w:t>Resto del mondo               83.038</w:t>
      </w:r>
    </w:p>
    <w:p w:rsidR="0028782C" w:rsidRDefault="0028782C" w:rsidP="0028782C">
      <w:pPr>
        <w:rPr>
          <w:b/>
          <w:sz w:val="24"/>
          <w:szCs w:val="24"/>
        </w:rPr>
      </w:pPr>
      <w:r>
        <w:rPr>
          <w:b/>
          <w:sz w:val="24"/>
          <w:szCs w:val="24"/>
        </w:rPr>
        <w:t xml:space="preserve">TOTALE GENERALE          513.547  Megawatt eolici istallati    </w:t>
      </w:r>
    </w:p>
    <w:p w:rsidR="0028782C" w:rsidRDefault="0028782C" w:rsidP="0028782C">
      <w:pPr>
        <w:rPr>
          <w:b/>
          <w:sz w:val="24"/>
          <w:szCs w:val="24"/>
        </w:rPr>
      </w:pPr>
    </w:p>
    <w:p w:rsidR="0028782C" w:rsidRDefault="0028782C" w:rsidP="0028782C">
      <w:pPr>
        <w:rPr>
          <w:b/>
          <w:sz w:val="36"/>
          <w:szCs w:val="36"/>
        </w:rPr>
      </w:pPr>
      <w:r w:rsidRPr="00D106F3">
        <w:rPr>
          <w:b/>
          <w:sz w:val="36"/>
          <w:szCs w:val="36"/>
        </w:rPr>
        <w:t>BIOMASSE</w:t>
      </w:r>
    </w:p>
    <w:p w:rsidR="0028782C" w:rsidRPr="004C23FE" w:rsidRDefault="0028782C" w:rsidP="0028782C">
      <w:pPr>
        <w:rPr>
          <w:b/>
        </w:rPr>
      </w:pPr>
      <w:r>
        <w:rPr>
          <w:b/>
          <w:sz w:val="36"/>
          <w:szCs w:val="36"/>
        </w:rPr>
        <w:t>Biocarburanti</w:t>
      </w:r>
      <w:r w:rsidRPr="004C23FE">
        <w:rPr>
          <w:b/>
          <w:sz w:val="36"/>
          <w:szCs w:val="36"/>
        </w:rPr>
        <w:t xml:space="preserve"> </w:t>
      </w:r>
      <w:r>
        <w:rPr>
          <w:b/>
          <w:sz w:val="36"/>
          <w:szCs w:val="36"/>
        </w:rPr>
        <w:t xml:space="preserve">e </w:t>
      </w:r>
      <w:proofErr w:type="spellStart"/>
      <w:r>
        <w:rPr>
          <w:b/>
          <w:sz w:val="36"/>
          <w:szCs w:val="36"/>
        </w:rPr>
        <w:t>Biodesel</w:t>
      </w:r>
      <w:proofErr w:type="spellEnd"/>
      <w:r>
        <w:rPr>
          <w:b/>
          <w:sz w:val="36"/>
          <w:szCs w:val="36"/>
        </w:rPr>
        <w:t xml:space="preserve"> , </w:t>
      </w:r>
      <w:r w:rsidRPr="004C23FE">
        <w:rPr>
          <w:b/>
        </w:rPr>
        <w:t xml:space="preserve">i primi 10 paesi produttori al 31.12.16. </w:t>
      </w:r>
    </w:p>
    <w:p w:rsidR="0028782C" w:rsidRDefault="0028782C" w:rsidP="0028782C">
      <w:pPr>
        <w:rPr>
          <w:b/>
          <w:sz w:val="24"/>
          <w:szCs w:val="24"/>
        </w:rPr>
      </w:pPr>
      <w:r>
        <w:rPr>
          <w:b/>
          <w:sz w:val="24"/>
          <w:szCs w:val="24"/>
        </w:rPr>
        <w:t>USA            47,7 %</w:t>
      </w:r>
    </w:p>
    <w:p w:rsidR="0028782C" w:rsidRDefault="0028782C" w:rsidP="0028782C">
      <w:pPr>
        <w:rPr>
          <w:b/>
          <w:sz w:val="24"/>
          <w:szCs w:val="24"/>
        </w:rPr>
      </w:pPr>
      <w:r>
        <w:rPr>
          <w:b/>
          <w:sz w:val="24"/>
          <w:szCs w:val="24"/>
        </w:rPr>
        <w:t>Brasile       23,2 %</w:t>
      </w:r>
    </w:p>
    <w:p w:rsidR="0028782C" w:rsidRDefault="0028782C" w:rsidP="0028782C">
      <w:pPr>
        <w:rPr>
          <w:b/>
          <w:sz w:val="24"/>
          <w:szCs w:val="24"/>
        </w:rPr>
      </w:pPr>
      <w:r>
        <w:rPr>
          <w:b/>
          <w:sz w:val="24"/>
          <w:szCs w:val="24"/>
        </w:rPr>
        <w:t>Germania  3,3 %</w:t>
      </w:r>
    </w:p>
    <w:p w:rsidR="0028782C" w:rsidRDefault="0028782C" w:rsidP="0028782C">
      <w:pPr>
        <w:rPr>
          <w:b/>
          <w:sz w:val="24"/>
          <w:szCs w:val="24"/>
        </w:rPr>
      </w:pPr>
      <w:r>
        <w:rPr>
          <w:b/>
          <w:sz w:val="24"/>
          <w:szCs w:val="24"/>
        </w:rPr>
        <w:t>Cina             3,0%</w:t>
      </w:r>
    </w:p>
    <w:p w:rsidR="0028782C" w:rsidRDefault="0028782C" w:rsidP="0028782C">
      <w:pPr>
        <w:rPr>
          <w:b/>
          <w:sz w:val="24"/>
          <w:szCs w:val="24"/>
        </w:rPr>
      </w:pPr>
      <w:r>
        <w:rPr>
          <w:b/>
          <w:sz w:val="24"/>
          <w:szCs w:val="24"/>
        </w:rPr>
        <w:t>Argentina  2,7%</w:t>
      </w:r>
    </w:p>
    <w:p w:rsidR="0028782C" w:rsidRDefault="0028782C" w:rsidP="0028782C">
      <w:pPr>
        <w:rPr>
          <w:b/>
          <w:sz w:val="24"/>
          <w:szCs w:val="24"/>
        </w:rPr>
      </w:pPr>
      <w:r>
        <w:rPr>
          <w:b/>
          <w:sz w:val="24"/>
          <w:szCs w:val="24"/>
        </w:rPr>
        <w:t>Indonesia  2,6 %</w:t>
      </w:r>
    </w:p>
    <w:p w:rsidR="0028782C" w:rsidRDefault="0028782C" w:rsidP="0028782C">
      <w:pPr>
        <w:rPr>
          <w:b/>
          <w:sz w:val="24"/>
          <w:szCs w:val="24"/>
        </w:rPr>
      </w:pPr>
      <w:r>
        <w:rPr>
          <w:b/>
          <w:sz w:val="24"/>
          <w:szCs w:val="24"/>
        </w:rPr>
        <w:t>Francia       2,4%</w:t>
      </w:r>
    </w:p>
    <w:p w:rsidR="0028782C" w:rsidRDefault="0028782C" w:rsidP="0028782C">
      <w:pPr>
        <w:rPr>
          <w:b/>
          <w:sz w:val="24"/>
          <w:szCs w:val="24"/>
        </w:rPr>
      </w:pPr>
      <w:r>
        <w:rPr>
          <w:b/>
          <w:sz w:val="24"/>
          <w:szCs w:val="24"/>
        </w:rPr>
        <w:t>Tailandia   1,7%</w:t>
      </w:r>
    </w:p>
    <w:p w:rsidR="0028782C" w:rsidRDefault="0028782C" w:rsidP="0028782C">
      <w:pPr>
        <w:rPr>
          <w:b/>
          <w:sz w:val="24"/>
          <w:szCs w:val="24"/>
        </w:rPr>
      </w:pPr>
      <w:r>
        <w:rPr>
          <w:b/>
          <w:sz w:val="24"/>
          <w:szCs w:val="24"/>
        </w:rPr>
        <w:t>Canada      1,5%</w:t>
      </w:r>
    </w:p>
    <w:p w:rsidR="0028782C" w:rsidRDefault="0028782C" w:rsidP="0028782C">
      <w:pPr>
        <w:rPr>
          <w:b/>
          <w:sz w:val="24"/>
          <w:szCs w:val="24"/>
        </w:rPr>
      </w:pPr>
      <w:r>
        <w:rPr>
          <w:b/>
          <w:sz w:val="24"/>
          <w:szCs w:val="24"/>
        </w:rPr>
        <w:t>Spagna       1,3%</w:t>
      </w:r>
    </w:p>
    <w:p w:rsidR="0028782C" w:rsidRDefault="0028782C" w:rsidP="0028782C">
      <w:pPr>
        <w:rPr>
          <w:b/>
          <w:sz w:val="24"/>
          <w:szCs w:val="24"/>
        </w:rPr>
      </w:pPr>
      <w:r>
        <w:rPr>
          <w:b/>
          <w:sz w:val="24"/>
          <w:szCs w:val="24"/>
        </w:rPr>
        <w:t>Resto del mondo 10,4 %</w:t>
      </w:r>
    </w:p>
    <w:p w:rsidR="0028782C" w:rsidRDefault="0028782C" w:rsidP="0028782C">
      <w:pPr>
        <w:pBdr>
          <w:bottom w:val="single" w:sz="6" w:space="1" w:color="auto"/>
        </w:pBdr>
        <w:rPr>
          <w:b/>
          <w:sz w:val="24"/>
          <w:szCs w:val="24"/>
        </w:rPr>
      </w:pPr>
      <w:r>
        <w:rPr>
          <w:b/>
          <w:sz w:val="24"/>
          <w:szCs w:val="24"/>
        </w:rPr>
        <w:t>2.372 migliaia di barili al giorno</w:t>
      </w:r>
    </w:p>
    <w:p w:rsidR="00DB14EF" w:rsidRPr="007D5120" w:rsidRDefault="00DB14EF" w:rsidP="0028782C">
      <w:pPr>
        <w:rPr>
          <w:b/>
        </w:rPr>
      </w:pPr>
    </w:p>
    <w:p w:rsidR="0028782C" w:rsidRDefault="0028782C" w:rsidP="0028782C">
      <w:pPr>
        <w:rPr>
          <w:b/>
          <w:sz w:val="32"/>
          <w:szCs w:val="32"/>
        </w:rPr>
      </w:pPr>
      <w:r>
        <w:rPr>
          <w:b/>
          <w:sz w:val="32"/>
          <w:szCs w:val="32"/>
        </w:rPr>
        <w:t>Scie chimiche per proseguire nella combustione di fossili</w:t>
      </w:r>
    </w:p>
    <w:p w:rsidR="0028782C" w:rsidRPr="00CD3830" w:rsidRDefault="00CD3830" w:rsidP="0028782C">
      <w:pPr>
        <w:rPr>
          <w:b/>
        </w:rPr>
      </w:pPr>
      <w:r w:rsidRPr="00CD3830">
        <w:rPr>
          <w:b/>
        </w:rPr>
        <w:t xml:space="preserve">Le scie chimiche non sono una fantasia di </w:t>
      </w:r>
      <w:proofErr w:type="spellStart"/>
      <w:r w:rsidRPr="00CD3830">
        <w:rPr>
          <w:b/>
        </w:rPr>
        <w:t>complottisti</w:t>
      </w:r>
      <w:proofErr w:type="spellEnd"/>
      <w:r w:rsidRPr="00CD3830">
        <w:rPr>
          <w:b/>
        </w:rPr>
        <w:t xml:space="preserve">, ma una pratica ammessa dal Direttore della CIA J. </w:t>
      </w:r>
      <w:proofErr w:type="spellStart"/>
      <w:r w:rsidRPr="00CD3830">
        <w:rPr>
          <w:b/>
        </w:rPr>
        <w:t>Brennan</w:t>
      </w:r>
      <w:proofErr w:type="spellEnd"/>
      <w:r w:rsidRPr="00CD3830">
        <w:rPr>
          <w:b/>
        </w:rPr>
        <w:t xml:space="preserve"> in una conferenza tenuta</w:t>
      </w:r>
      <w:r>
        <w:rPr>
          <w:b/>
        </w:rPr>
        <w:t xml:space="preserve"> davanti al Consiglio di relazioni estere</w:t>
      </w:r>
      <w:r w:rsidR="00B510FD">
        <w:rPr>
          <w:b/>
        </w:rPr>
        <w:t xml:space="preserve">, e messa nero su bianco </w:t>
      </w:r>
      <w:r w:rsidR="00DE3A1C">
        <w:rPr>
          <w:b/>
        </w:rPr>
        <w:t>sui</w:t>
      </w:r>
      <w:r w:rsidR="00B510FD">
        <w:rPr>
          <w:b/>
        </w:rPr>
        <w:t xml:space="preserve"> documenti  dell’IPPC dell’ONU. Vediamoli</w:t>
      </w:r>
      <w:r w:rsidR="00793552">
        <w:rPr>
          <w:b/>
        </w:rPr>
        <w:t>:</w:t>
      </w:r>
    </w:p>
    <w:p w:rsidR="00CD3830" w:rsidRDefault="00CD3830" w:rsidP="00CD3830">
      <w:pPr>
        <w:rPr>
          <w:szCs w:val="32"/>
        </w:rPr>
      </w:pPr>
      <w:r>
        <w:rPr>
          <w:szCs w:val="32"/>
        </w:rPr>
        <w:t xml:space="preserve">John </w:t>
      </w:r>
      <w:proofErr w:type="spellStart"/>
      <w:r>
        <w:rPr>
          <w:szCs w:val="32"/>
        </w:rPr>
        <w:t>Brennan</w:t>
      </w:r>
      <w:proofErr w:type="spellEnd"/>
      <w:r>
        <w:rPr>
          <w:szCs w:val="32"/>
        </w:rPr>
        <w:t xml:space="preserve"> direttore della CIA al </w:t>
      </w:r>
      <w:proofErr w:type="spellStart"/>
      <w:r>
        <w:rPr>
          <w:szCs w:val="32"/>
        </w:rPr>
        <w:t>Council</w:t>
      </w:r>
      <w:proofErr w:type="spellEnd"/>
      <w:r>
        <w:rPr>
          <w:szCs w:val="32"/>
        </w:rPr>
        <w:t xml:space="preserve"> </w:t>
      </w:r>
      <w:proofErr w:type="spellStart"/>
      <w:r>
        <w:rPr>
          <w:szCs w:val="32"/>
        </w:rPr>
        <w:t>Foreign</w:t>
      </w:r>
      <w:proofErr w:type="spellEnd"/>
      <w:r>
        <w:rPr>
          <w:szCs w:val="32"/>
        </w:rPr>
        <w:t xml:space="preserve"> relations 2016</w:t>
      </w:r>
    </w:p>
    <w:p w:rsidR="00CD3830" w:rsidRDefault="00CD3830" w:rsidP="00B510FD">
      <w:pPr>
        <w:jc w:val="both"/>
        <w:rPr>
          <w:szCs w:val="32"/>
        </w:rPr>
      </w:pPr>
      <w:r>
        <w:rPr>
          <w:szCs w:val="32"/>
        </w:rPr>
        <w:t xml:space="preserve">Un altro esempio è la gamma di tecnologie, che va spesso sotto  il nome collettivo di </w:t>
      </w:r>
      <w:proofErr w:type="spellStart"/>
      <w:r>
        <w:rPr>
          <w:szCs w:val="32"/>
        </w:rPr>
        <w:t>geoingegneria</w:t>
      </w:r>
      <w:proofErr w:type="spellEnd"/>
      <w:r>
        <w:rPr>
          <w:szCs w:val="32"/>
        </w:rPr>
        <w:t xml:space="preserve">, che potrebbe aiutare ad invertire il surriscaldamento dovuto ai cambiamenti climatici. Un metodo che ha ottenuto la mia personale attenzione è quello delle </w:t>
      </w:r>
      <w:r w:rsidRPr="008F47B6">
        <w:rPr>
          <w:b/>
          <w:szCs w:val="32"/>
          <w:u w:val="single"/>
        </w:rPr>
        <w:t>immissioni di aerosol  nella stratosfera</w:t>
      </w:r>
      <w:r>
        <w:rPr>
          <w:szCs w:val="32"/>
        </w:rPr>
        <w:t xml:space="preserve"> (SAI), che consiste nel cospargere la stratosfera con particelle che aiutano a riflettere il calore del sole, similmente a quello che succede con le eruzioni vulcaniche. Un programma SAI potrebbe limitare l’aumento delle temperature riducendo i rischi associati alle alte temperature e </w:t>
      </w:r>
      <w:r w:rsidRPr="00B510FD">
        <w:rPr>
          <w:b/>
          <w:szCs w:val="32"/>
        </w:rPr>
        <w:t>fornendo all’economia</w:t>
      </w:r>
      <w:r>
        <w:rPr>
          <w:szCs w:val="32"/>
        </w:rPr>
        <w:t xml:space="preserve"> </w:t>
      </w:r>
      <w:r w:rsidRPr="00B510FD">
        <w:rPr>
          <w:b/>
          <w:szCs w:val="32"/>
        </w:rPr>
        <w:t>mondiale più tempo per la transizione dai combustibili fossili.</w:t>
      </w:r>
      <w:r>
        <w:rPr>
          <w:szCs w:val="32"/>
        </w:rPr>
        <w:t xml:space="preserve"> Tutto il processo sarebbe  relativamente poco costoso . Il comitato nazionale di ricerca stima che un programma SAI pienamente sviluppato costerebbe circa 10 miliardi l’anno.</w:t>
      </w:r>
    </w:p>
    <w:p w:rsidR="00CD3830" w:rsidRDefault="00CD3830" w:rsidP="00CD3830">
      <w:pPr>
        <w:rPr>
          <w:szCs w:val="32"/>
        </w:rPr>
      </w:pPr>
      <w:r>
        <w:rPr>
          <w:szCs w:val="32"/>
        </w:rPr>
        <w:lastRenderedPageBreak/>
        <w:t xml:space="preserve">Promettente com’è, lavorare più a fondo sul programma SAI comporterebbe una serie di sfide per il governo e per la comunità internazionale . Dal punto di vista tecnico, la riduzione delle emissioni dei gas-serra  dovrà ancora accompagnare la SAI per affrontare altri effetti dei cambiamenti climatici, come l’acidificazione degli oceani,  perché il programma SAI, da solo, non riuscirebbe a rimuovere i gas-serra  dall’atmosfera. Dal punto di vista geopolitico, la capacità potenziale di alterare il clima, beneficiando alcune regioni a discapito di altre potrebbe sollevare forti obiezioni  da parte di alcune nazioni . Alcune potrebbero approfittare dei vantaggi del SAI per tirarsi indietro rispetto ai propri impegni  nella riduzione delle emissioni. E come con altre tecnologie innovative , manca una normativa globale in grado di guidare lo sviluppo e l’incremento dei programmi SAI  ed altre iniziative di </w:t>
      </w:r>
      <w:proofErr w:type="spellStart"/>
      <w:r>
        <w:rPr>
          <w:szCs w:val="32"/>
        </w:rPr>
        <w:t>geoingegneria</w:t>
      </w:r>
      <w:proofErr w:type="spellEnd"/>
      <w:r>
        <w:rPr>
          <w:szCs w:val="32"/>
        </w:rPr>
        <w:t xml:space="preserve"> . Potrei andare avanti ancora e ancora, ma piuttosto di parlare di cose che trovo affascinanti  , fatemi terminare qui.</w:t>
      </w:r>
    </w:p>
    <w:p w:rsidR="00CD3830" w:rsidRDefault="00CD3830" w:rsidP="00CD3830">
      <w:pPr>
        <w:rPr>
          <w:szCs w:val="32"/>
          <w:lang w:val="en-US"/>
        </w:rPr>
      </w:pPr>
      <w:r w:rsidRPr="00D6507B">
        <w:rPr>
          <w:szCs w:val="32"/>
          <w:lang w:val="en-US"/>
        </w:rPr>
        <w:t xml:space="preserve">Video    </w:t>
      </w:r>
      <w:hyperlink r:id="rId10" w:history="1">
        <w:r w:rsidRPr="00132E09">
          <w:rPr>
            <w:rStyle w:val="Collegamentoipertestuale"/>
            <w:szCs w:val="32"/>
            <w:lang w:val="en-US"/>
          </w:rPr>
          <w:t>https://www.youtube.com/watch?v=dvqZKxdHU5c</w:t>
        </w:r>
      </w:hyperlink>
      <w:r>
        <w:rPr>
          <w:szCs w:val="32"/>
          <w:lang w:val="en-US"/>
        </w:rPr>
        <w:t xml:space="preserve"> </w:t>
      </w:r>
    </w:p>
    <w:p w:rsidR="00B510FD" w:rsidRPr="00D6507B" w:rsidRDefault="00B510FD" w:rsidP="00CD3830">
      <w:pPr>
        <w:rPr>
          <w:szCs w:val="32"/>
          <w:lang w:val="en-US"/>
        </w:rPr>
      </w:pPr>
      <w:r w:rsidRPr="00B510FD">
        <w:rPr>
          <w:noProof/>
          <w:szCs w:val="32"/>
          <w:lang w:eastAsia="it-IT"/>
        </w:rPr>
        <w:drawing>
          <wp:inline distT="0" distB="0" distL="0" distR="0">
            <wp:extent cx="6197054" cy="345600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l="10887" t="24377" r="42146" b="28532"/>
                    <a:stretch>
                      <a:fillRect/>
                    </a:stretch>
                  </pic:blipFill>
                  <pic:spPr bwMode="auto">
                    <a:xfrm>
                      <a:off x="0" y="0"/>
                      <a:ext cx="6197054" cy="3456000"/>
                    </a:xfrm>
                    <a:prstGeom prst="rect">
                      <a:avLst/>
                    </a:prstGeom>
                    <a:noFill/>
                    <a:ln w="9525">
                      <a:noFill/>
                      <a:miter lim="800000"/>
                      <a:headEnd/>
                      <a:tailEnd/>
                    </a:ln>
                  </pic:spPr>
                </pic:pic>
              </a:graphicData>
            </a:graphic>
          </wp:inline>
        </w:drawing>
      </w:r>
    </w:p>
    <w:p w:rsidR="00CD3830" w:rsidRPr="00F825E1" w:rsidRDefault="00CD3830" w:rsidP="00CD3830">
      <w:pPr>
        <w:rPr>
          <w:szCs w:val="32"/>
        </w:rPr>
      </w:pPr>
      <w:r w:rsidRPr="00F825E1">
        <w:rPr>
          <w:szCs w:val="32"/>
        </w:rPr>
        <w:t xml:space="preserve"> </w:t>
      </w:r>
    </w:p>
    <w:p w:rsidR="001F6423" w:rsidRDefault="00B510FD" w:rsidP="001F6423">
      <w:pPr>
        <w:rPr>
          <w:b/>
          <w:szCs w:val="32"/>
        </w:rPr>
      </w:pPr>
      <w:r w:rsidRPr="00B510FD">
        <w:rPr>
          <w:szCs w:val="32"/>
        </w:rPr>
        <w:t>E’ curioso che il D</w:t>
      </w:r>
      <w:r>
        <w:rPr>
          <w:szCs w:val="32"/>
        </w:rPr>
        <w:t xml:space="preserve">irettore della CIA affermi “e </w:t>
      </w:r>
      <w:r w:rsidRPr="00B510FD">
        <w:rPr>
          <w:b/>
          <w:szCs w:val="32"/>
        </w:rPr>
        <w:t>fornendo all’economia</w:t>
      </w:r>
      <w:r>
        <w:rPr>
          <w:szCs w:val="32"/>
        </w:rPr>
        <w:t xml:space="preserve"> </w:t>
      </w:r>
      <w:r w:rsidRPr="00B510FD">
        <w:rPr>
          <w:b/>
          <w:szCs w:val="32"/>
        </w:rPr>
        <w:t>mondiale più tempo per la transizione dai combustibili fossili.</w:t>
      </w:r>
      <w:r>
        <w:rPr>
          <w:b/>
          <w:szCs w:val="32"/>
        </w:rPr>
        <w:t>” Ma se è almeno dal 1996 che si discute dei cambiamenti climatici</w:t>
      </w:r>
      <w:r w:rsidR="00585889">
        <w:rPr>
          <w:b/>
          <w:szCs w:val="32"/>
        </w:rPr>
        <w:t xml:space="preserve"> !</w:t>
      </w:r>
    </w:p>
    <w:p w:rsidR="00585889" w:rsidRDefault="00585889" w:rsidP="001F6423">
      <w:pPr>
        <w:rPr>
          <w:b/>
          <w:szCs w:val="32"/>
        </w:rPr>
      </w:pPr>
      <w:r>
        <w:rPr>
          <w:b/>
          <w:szCs w:val="32"/>
        </w:rPr>
        <w:t>Avrebbe semmai dovuto dire “fornendo alle nostre multinazionali più tempo per continuare ad arricchirsi con i combustibili fossili e far gestire a loro stesse la transizione alle energie rinnovabili”.</w:t>
      </w:r>
    </w:p>
    <w:p w:rsidR="00585889" w:rsidRDefault="00585889" w:rsidP="001F6423">
      <w:pPr>
        <w:rPr>
          <w:b/>
          <w:szCs w:val="32"/>
        </w:rPr>
      </w:pPr>
      <w:r>
        <w:rPr>
          <w:b/>
          <w:szCs w:val="32"/>
        </w:rPr>
        <w:t>Come abbiamo visto, il primo obiettivo è stato colto e si continua a cogliere, mentre sul secondo si è introdotta la CINA, che è la prima in assoluto nel mondo sulle energie rinnovabili.</w:t>
      </w:r>
    </w:p>
    <w:p w:rsidR="00DE3A1C" w:rsidRDefault="00DE3A1C" w:rsidP="001F6423">
      <w:pPr>
        <w:rPr>
          <w:b/>
          <w:sz w:val="32"/>
          <w:szCs w:val="32"/>
        </w:rPr>
      </w:pPr>
      <w:r w:rsidRPr="00DE3A1C">
        <w:rPr>
          <w:b/>
          <w:sz w:val="32"/>
          <w:szCs w:val="32"/>
        </w:rPr>
        <w:t>Economia all’idrogeno</w:t>
      </w:r>
    </w:p>
    <w:p w:rsidR="00DE3A1C" w:rsidRDefault="00DE3A1C" w:rsidP="001F6423">
      <w:pPr>
        <w:rPr>
          <w:b/>
        </w:rPr>
      </w:pPr>
      <w:r w:rsidRPr="00322307">
        <w:rPr>
          <w:b/>
        </w:rPr>
        <w:t>L’idrogeno è l’elemento chimico più diffuso sul pianeta, ma è legato all’ossigeno nell’acqua (H2O)</w:t>
      </w:r>
      <w:r w:rsidR="00322307">
        <w:rPr>
          <w:b/>
        </w:rPr>
        <w:t>: si può tuttavia separare dall’ossigeno per elettrolisi dell’acqua di mare</w:t>
      </w:r>
      <w:r w:rsidR="000E0C27">
        <w:rPr>
          <w:b/>
        </w:rPr>
        <w:t>.</w:t>
      </w:r>
    </w:p>
    <w:p w:rsidR="000E0C27" w:rsidRDefault="000E0C27" w:rsidP="000E0C27">
      <w:r>
        <w:t xml:space="preserve">L’idrogeno – che non è una fonte di energia, ma un </w:t>
      </w:r>
      <w:r w:rsidRPr="000F1E04">
        <w:rPr>
          <w:i/>
        </w:rPr>
        <w:t>vettore</w:t>
      </w:r>
      <w:r>
        <w:t xml:space="preserve"> ed un modo per </w:t>
      </w:r>
      <w:r w:rsidRPr="000F1E04">
        <w:rPr>
          <w:i/>
        </w:rPr>
        <w:t>immaga</w:t>
      </w:r>
      <w:r>
        <w:rPr>
          <w:i/>
        </w:rPr>
        <w:t>z</w:t>
      </w:r>
      <w:r w:rsidRPr="000F1E04">
        <w:rPr>
          <w:i/>
        </w:rPr>
        <w:t xml:space="preserve">zinare </w:t>
      </w:r>
      <w:r>
        <w:t>energia – è un ottimo combustibile, migliore del gas naturale, che bruciando non produce emissioni nocive, solo acqua pura.</w:t>
      </w:r>
    </w:p>
    <w:p w:rsidR="000E0C27" w:rsidRDefault="000E0C27" w:rsidP="000E0C27">
      <w:r>
        <w:lastRenderedPageBreak/>
        <w:t>Non esistono giacimenti d’idrogeno in natura, ma lo si può tuttavia ottenere in vari modi, tra i quali il più pulito e “rinnovabile” è l’elettrolisi dell’acqua, anche di mare.</w:t>
      </w:r>
    </w:p>
    <w:p w:rsidR="000E0C27" w:rsidRDefault="000E0C27" w:rsidP="000E0C27">
      <w:r>
        <w:t>L’elettrolisi è un procedimento elettro-chimico molto semplice e conosciuto da oltre un secolo, ….</w:t>
      </w:r>
    </w:p>
    <w:p w:rsidR="00096A4C" w:rsidRDefault="00096A4C" w:rsidP="000E0C27">
      <w:r>
        <w:rPr>
          <w:noProof/>
          <w:lang w:eastAsia="it-IT"/>
        </w:rPr>
        <w:drawing>
          <wp:inline distT="0" distB="0" distL="0" distR="0">
            <wp:extent cx="6120130" cy="3564782"/>
            <wp:effectExtent l="1905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6120130" cy="3564782"/>
                    </a:xfrm>
                    <a:prstGeom prst="rect">
                      <a:avLst/>
                    </a:prstGeom>
                    <a:noFill/>
                    <a:ln w="9525">
                      <a:noFill/>
                      <a:miter lim="800000"/>
                      <a:headEnd/>
                      <a:tailEnd/>
                    </a:ln>
                  </pic:spPr>
                </pic:pic>
              </a:graphicData>
            </a:graphic>
          </wp:inline>
        </w:drawing>
      </w:r>
    </w:p>
    <w:p w:rsidR="00096A4C" w:rsidRDefault="00096A4C" w:rsidP="000E0C27">
      <w:r>
        <w:t>La Solvay di Rosignano, come in altri stabilimenti, produce idrogeno dal 1939, e lo stocca nelle sfere che si vedono nella foto, per poi usarlo all’occorrenza. Solvay produce idrogeno come sottoprodotto, puntando al cloro e alla soda caustica con l’elettrolisi della salamoia sodica molto concentrata</w:t>
      </w:r>
      <w:r w:rsidR="000C4F3C">
        <w:t xml:space="preserve"> (33%)</w:t>
      </w:r>
      <w:r>
        <w:t>. Se si immette</w:t>
      </w:r>
      <w:r w:rsidR="000C4F3C">
        <w:t>sse invece</w:t>
      </w:r>
      <w:r>
        <w:t xml:space="preserve"> acqua di mare </w:t>
      </w:r>
      <w:r w:rsidR="000C4F3C">
        <w:t xml:space="preserve">(con solo il 3% di sale) </w:t>
      </w:r>
      <w:r>
        <w:t>nell’elettrolisi si otterrebbe molto più idrogeno e molto meno cloro e soda caustica.</w:t>
      </w:r>
    </w:p>
    <w:p w:rsidR="000E0C27" w:rsidRPr="009D1ECD" w:rsidRDefault="000E0C27" w:rsidP="000E0C27">
      <w:r>
        <w:t xml:space="preserve">Si può produrre  idrogeno a costo quasi zero, dove il “quasi” sta per 1) costo dell’impianto di elettrolisi e depositi connessi.2) costo dell’energia elettrica necessaria al processo (il costo maggiore), che è a sua volta quasi zero se l’energia elettrica  è di fonte rinnovabile, ad esempio eolica o solare (il “quasi” è rappresentato dal costo delle pale eoliche o dei pannelli solari), mentre è molto elevato se l’energia elettrica utilizzata nel processo è di fonte fossile.   </w:t>
      </w:r>
    </w:p>
    <w:p w:rsidR="000E0C27" w:rsidRDefault="000E0C27" w:rsidP="000E0C27">
      <w:r>
        <w:t xml:space="preserve">John </w:t>
      </w:r>
      <w:proofErr w:type="spellStart"/>
      <w:r>
        <w:t>Haldane</w:t>
      </w:r>
      <w:proofErr w:type="spellEnd"/>
      <w:r>
        <w:t xml:space="preserve"> , già nel 1923, preconizzava schiere di pale eoliche che generassero energia elettrica sfruttabile direttamente in rete ed il cui eccesso di generazione fosse dedicato all’elettrolisi dell’acqua in un impianto annesso, per produrre idrogeno da bruciare in una centrale termoelettrica nei periodi di  insufficiente ventosità o comunque all’occorrenza.</w:t>
      </w:r>
    </w:p>
    <w:p w:rsidR="000E0C27" w:rsidRDefault="000E0C27" w:rsidP="000E0C27">
      <w:r>
        <w:t xml:space="preserve">L’idea di </w:t>
      </w:r>
      <w:proofErr w:type="spellStart"/>
      <w:r>
        <w:t>Haldane</w:t>
      </w:r>
      <w:proofErr w:type="spellEnd"/>
      <w:r>
        <w:t xml:space="preserve"> – semplice, pulita ed efficace – fu lasciata cadere semplicemente perché nel 1923 il grosso del business petrolifero doveva ancora dispiegarsi: </w:t>
      </w:r>
      <w:r w:rsidRPr="002D5F23">
        <w:rPr>
          <w:b/>
        </w:rPr>
        <w:t>un delitto epocale</w:t>
      </w:r>
      <w:r>
        <w:t xml:space="preserve"> contro l’umanità e il pianeta, i cui responsabili hanno nomi e cognomi di petrolieri corruttori e politici corrotti.</w:t>
      </w:r>
    </w:p>
    <w:p w:rsidR="000E0C27" w:rsidRDefault="000E0C27" w:rsidP="000E0C27">
      <w:r>
        <w:t>Ora che il grosso del business petrolifero – e del correlato disastro umanitario ed ambientale – è compiuto, le multinazionali riscoprono</w:t>
      </w:r>
      <w:r w:rsidR="006D650E">
        <w:t xml:space="preserve"> (mai abbastanza)</w:t>
      </w:r>
      <w:r>
        <w:t xml:space="preserve"> l’idrogeno  … dai combustibili fossili all’idrogeno ….  Una riconversione globale talmente immensa, che non si vede proprio come potrebbe essere compiuta in tempo, nei pochi decenni di petrolio e gas che ci restano. E che richiederebbe enormi investimenti.</w:t>
      </w:r>
    </w:p>
    <w:p w:rsidR="000E0C27" w:rsidRDefault="000E0C27" w:rsidP="000E0C27">
      <w:r>
        <w:t>Ma solo in maniera così gigantesca  si può impostare l’economia all’idrogeno?</w:t>
      </w:r>
    </w:p>
    <w:p w:rsidR="000E0C27" w:rsidRDefault="000E0C27" w:rsidP="000E0C27">
      <w:r>
        <w:lastRenderedPageBreak/>
        <w:t>No, se ce ne fosse la volontà.</w:t>
      </w:r>
    </w:p>
    <w:p w:rsidR="000E0C27" w:rsidRDefault="000E0C27" w:rsidP="000E0C27">
      <w:r>
        <w:t>Le “</w:t>
      </w:r>
      <w:r w:rsidRPr="009A4AB6">
        <w:rPr>
          <w:b/>
          <w:i/>
        </w:rPr>
        <w:t>celle a combustibile</w:t>
      </w:r>
      <w:r>
        <w:t>” a idrogeno potrebbero invece decentrare e democratizzare la produzione di energia.</w:t>
      </w:r>
    </w:p>
    <w:p w:rsidR="000E0C27" w:rsidRDefault="000E0C27" w:rsidP="000E0C27">
      <w:r>
        <w:t>Le celle a combustibile furono inventate prima del motore a scoppio, ma non riscossero interesse fino agli anni 1970, …. ora  negli USA, ma anche in Europa, supermercati, uffici, abitazioni - dove sia disponibile idrogeno per rifornirle – ne sono dotati, come impianti ausiliari contro i blackout sempre più frequenti. Ma potranno divenire produttrici esclusive di energia elettrica, quando l’idrogeno diventerà concorrenziale con i combustibili fossili. O meglio, quando si deciderà di smettere di surriscaldare il pianeta, bruciando le ultime riserve fossili, che al contrario potranno servire per usi meno grezzi della combustione, e molto più dilazionati nel tempo.</w:t>
      </w:r>
    </w:p>
    <w:p w:rsidR="000E0C27" w:rsidRDefault="000E0C27" w:rsidP="000E0C27">
      <w:r>
        <w:t>E’ chiaro tuttavia che occorre produrre molto idrogeno, e produrlo con energie rinnovabili. Una certa dose di “gigantismo” nella produzione di idrogeno sarà probabilmente necessaria, ma potranno accollarsela gli Stati, le regioni, consorzi di cooperative, ecc, senza regalare business e potere alle multinazionali dell’energia.</w:t>
      </w:r>
    </w:p>
    <w:p w:rsidR="000E0C27" w:rsidRDefault="000E0C27" w:rsidP="000E0C27">
      <w:r>
        <w:t xml:space="preserve">Dopo la fase dell’avviamento del sistema , anche piccoli produttori di idrogeno potranno entrare in pista con piccoli impianti di elettrolisi: il prototipo – a </w:t>
      </w:r>
      <w:proofErr w:type="spellStart"/>
      <w:r>
        <w:t>mò</w:t>
      </w:r>
      <w:proofErr w:type="spellEnd"/>
      <w:r>
        <w:t xml:space="preserve"> di esempio -  potrebbe essere un comune distributore (come quelli attuali di benzina) che con una pala eolica o con i pannelli solari produce, stocca e distribuisce idrogeno a veicoli e a una piccola rete di distribuzione per le abitazioni. Meglio se a prezzo di costo, una volta ammortizzati gli impianti. </w:t>
      </w:r>
    </w:p>
    <w:p w:rsidR="000E0C27" w:rsidRDefault="000E0C27" w:rsidP="000E0C27">
      <w:r>
        <w:t>E’ evidente che ci sarebbe una democratizzazione del sistema energia, una diffusione sul territorio, una compenetrazione con esso, anziché l’attuale sistema in mano alle multinazionali .</w:t>
      </w:r>
    </w:p>
    <w:p w:rsidR="000E0C27" w:rsidRDefault="000E0C27" w:rsidP="000E0C27">
      <w:r>
        <w:t>E’ altrettanto evidente che ogni luogo dovrebbe fare i conti con le proprie necessità, culture e potenzialità, ed integrare il sistema idrogeno con la produzione elettrica diretta, ottenuta da fonti rinnovabili: chi ha più sole e più vento avrà meno bisogno  dell’intermediazione dell’idrogeno, chi ne ha poco farà il contrario.</w:t>
      </w:r>
    </w:p>
    <w:p w:rsidR="00096A4C" w:rsidRDefault="000E0C27" w:rsidP="000E0C27">
      <w:r>
        <w:t xml:space="preserve">Questo dell’energia autoprodotta sarà uno dei segmenti portanti e caratterizzanti di un nuovo modello di sviluppo realmente sostenibile ed </w:t>
      </w:r>
      <w:proofErr w:type="spellStart"/>
      <w:r>
        <w:t>autocentrato</w:t>
      </w:r>
      <w:proofErr w:type="spellEnd"/>
      <w:r>
        <w:t>, basato sulle vocazioni locali, sulla filiera corta, sulla controllabilità dal basso, sulla partecipazione popolare, sul risparmio energetico, sul senso della comunità.</w:t>
      </w:r>
      <w:r w:rsidR="000C4F3C">
        <w:t xml:space="preserve"> </w:t>
      </w:r>
      <w:r w:rsidR="00096A4C">
        <w:t>La ricerca attuale, in continua evoluzione, si concentra sulla minore quantità possibile di energia elettrica da usare per ottenere idro</w:t>
      </w:r>
      <w:r w:rsidR="000C4F3C">
        <w:t>g</w:t>
      </w:r>
      <w:r w:rsidR="00096A4C">
        <w:t>eno</w:t>
      </w:r>
      <w:r w:rsidR="000C4F3C">
        <w:t>, con risultati  sempre migliori.</w:t>
      </w:r>
      <w:r w:rsidR="000C4F3C">
        <w:rPr>
          <w:rStyle w:val="Rimandonotaapidipagina"/>
        </w:rPr>
        <w:footnoteReference w:id="11"/>
      </w:r>
    </w:p>
    <w:p w:rsidR="000E0C27" w:rsidRPr="006010AF" w:rsidRDefault="00F825E1" w:rsidP="000E0C27">
      <w:pPr>
        <w:rPr>
          <w:b/>
          <w:sz w:val="36"/>
          <w:szCs w:val="36"/>
        </w:rPr>
      </w:pPr>
      <w:r w:rsidRPr="006010AF">
        <w:rPr>
          <w:b/>
          <w:sz w:val="36"/>
          <w:szCs w:val="36"/>
        </w:rPr>
        <w:t>La CIA ci spia</w:t>
      </w:r>
    </w:p>
    <w:p w:rsidR="00F825E1" w:rsidRPr="006010AF" w:rsidRDefault="00F825E1" w:rsidP="000E0C27">
      <w:pPr>
        <w:rPr>
          <w:b/>
        </w:rPr>
      </w:pPr>
      <w:r w:rsidRPr="006010AF">
        <w:rPr>
          <w:b/>
        </w:rPr>
        <w:t xml:space="preserve">La </w:t>
      </w:r>
      <w:proofErr w:type="spellStart"/>
      <w:r w:rsidRPr="006010AF">
        <w:rPr>
          <w:b/>
        </w:rPr>
        <w:t>Central</w:t>
      </w:r>
      <w:proofErr w:type="spellEnd"/>
      <w:r w:rsidRPr="006010AF">
        <w:rPr>
          <w:b/>
        </w:rPr>
        <w:t xml:space="preserve"> intelligence </w:t>
      </w:r>
      <w:proofErr w:type="spellStart"/>
      <w:r w:rsidRPr="006010AF">
        <w:rPr>
          <w:b/>
        </w:rPr>
        <w:t>agency</w:t>
      </w:r>
      <w:proofErr w:type="spellEnd"/>
      <w:r w:rsidRPr="006010AF">
        <w:rPr>
          <w:b/>
        </w:rPr>
        <w:t>, comunemente conosciuta come CIA statunitense, è l’agenzia di spionaggio per eccellenza. Non spia solo sovversivi o presunti tali, spia e monitora diversi parametri statistici fondamentali, per capire come si evolverà il quadro politico-economico.</w:t>
      </w:r>
    </w:p>
    <w:p w:rsidR="00F825E1" w:rsidRPr="006010AF" w:rsidRDefault="00F825E1" w:rsidP="000E0C27">
      <w:pPr>
        <w:rPr>
          <w:b/>
        </w:rPr>
      </w:pPr>
      <w:r w:rsidRPr="006010AF">
        <w:rPr>
          <w:b/>
        </w:rPr>
        <w:t>Ha un proprio sito</w:t>
      </w:r>
      <w:r w:rsidR="006010AF" w:rsidRPr="006010AF">
        <w:rPr>
          <w:b/>
        </w:rPr>
        <w:t xml:space="preserve"> su cui pubblica le sue statistiche, da cui abbiamo ricavato i dati che ci sono sembrati più interessanti in questa ricerca. </w:t>
      </w:r>
    </w:p>
    <w:p w:rsidR="006010AF" w:rsidRDefault="006010AF" w:rsidP="000E0C27">
      <w:pPr>
        <w:rPr>
          <w:b/>
        </w:rPr>
      </w:pPr>
      <w:r w:rsidRPr="006010AF">
        <w:rPr>
          <w:b/>
        </w:rPr>
        <w:t>Invitiamo tutti coloro che leggeranno questo dossier a visitare il sito della CIA, di cui appare il link.</w:t>
      </w:r>
    </w:p>
    <w:p w:rsidR="006D650E" w:rsidRDefault="006D650E" w:rsidP="000E0C27">
      <w:pPr>
        <w:rPr>
          <w:b/>
          <w:sz w:val="28"/>
          <w:szCs w:val="28"/>
        </w:rPr>
      </w:pPr>
    </w:p>
    <w:p w:rsidR="006010AF" w:rsidRPr="006010AF" w:rsidRDefault="006010AF" w:rsidP="000E0C27">
      <w:pPr>
        <w:rPr>
          <w:b/>
          <w:sz w:val="28"/>
          <w:szCs w:val="28"/>
        </w:rPr>
      </w:pPr>
      <w:r w:rsidRPr="006010AF">
        <w:rPr>
          <w:b/>
          <w:sz w:val="28"/>
          <w:szCs w:val="28"/>
        </w:rPr>
        <w:lastRenderedPageBreak/>
        <w:t>Emissioni di CO2 per paese</w:t>
      </w:r>
    </w:p>
    <w:p w:rsidR="006010AF" w:rsidRDefault="006010AF" w:rsidP="000E0C27">
      <w:pPr>
        <w:rPr>
          <w:b/>
        </w:rPr>
      </w:pPr>
      <w:r>
        <w:rPr>
          <w:b/>
        </w:rPr>
        <w:t>(abbiamo selezionato i primi 10 emettitori e gli ultimi 10)</w:t>
      </w:r>
    </w:p>
    <w:p w:rsidR="006010AF" w:rsidRPr="006010AF" w:rsidRDefault="006010AF" w:rsidP="006010AF">
      <w:pPr>
        <w:spacing w:after="0"/>
        <w:rPr>
          <w:lang w:val="en-US"/>
        </w:rPr>
      </w:pPr>
      <w:r w:rsidRPr="006010AF">
        <w:rPr>
          <w:lang w:val="en-US"/>
        </w:rPr>
        <w:t xml:space="preserve">Country Comparison </w:t>
      </w:r>
      <w:r w:rsidRPr="006010AF">
        <w:rPr>
          <w:rStyle w:val="Enfasigrassetto"/>
          <w:lang w:val="en-US"/>
        </w:rPr>
        <w:t>::</w:t>
      </w:r>
      <w:r w:rsidRPr="006010AF">
        <w:rPr>
          <w:lang w:val="en-US"/>
        </w:rPr>
        <w:t xml:space="preserve"> </w:t>
      </w:r>
      <w:r w:rsidRPr="006010AF">
        <w:rPr>
          <w:rStyle w:val="regionname"/>
          <w:lang w:val="en-US"/>
        </w:rPr>
        <w:t>Carbon dioxide emissions from consumption of energy</w:t>
      </w:r>
      <w:r w:rsidRPr="006010AF">
        <w:rPr>
          <w:lang w:val="en-US"/>
        </w:rPr>
        <w:t xml:space="preserve"> </w:t>
      </w:r>
      <w:hyperlink r:id="rId13" w:tooltip="Download" w:history="1">
        <w:r w:rsidRPr="006010AF">
          <w:rPr>
            <w:rStyle w:val="sr-only"/>
            <w:color w:val="0000FF"/>
            <w:u w:val="single"/>
            <w:lang w:val="en-US"/>
          </w:rPr>
          <w:t>Download</w:t>
        </w:r>
        <w:r w:rsidRPr="006010AF">
          <w:rPr>
            <w:rStyle w:val="Collegamentoipertestuale"/>
            <w:lang w:val="en-US"/>
          </w:rPr>
          <w:t xml:space="preserve"> </w:t>
        </w:r>
      </w:hyperlink>
    </w:p>
    <w:p w:rsidR="006010AF" w:rsidRPr="006010AF" w:rsidRDefault="006010AF" w:rsidP="006010AF">
      <w:pPr>
        <w:rPr>
          <w:lang w:val="en-US"/>
        </w:rPr>
      </w:pPr>
      <w:r w:rsidRPr="006010AF">
        <w:rPr>
          <w:lang w:val="en-US"/>
        </w:rPr>
        <w:t xml:space="preserve">Carbon dioxide emissions from consumption of energy is the total amount of carbon dioxide, measured in metric tons, released by burning fossil fuels in the process of producing and consuming energy. </w:t>
      </w:r>
    </w:p>
    <w:p w:rsidR="006010AF" w:rsidRDefault="006010AF" w:rsidP="006010AF">
      <w:pPr>
        <w:pStyle w:val="Iniziomodulo-z"/>
      </w:pPr>
      <w:r>
        <w:t>Inizio modulo</w:t>
      </w:r>
    </w:p>
    <w:p w:rsidR="006010AF" w:rsidRDefault="006010AF" w:rsidP="006010AF">
      <w:proofErr w:type="spellStart"/>
      <w:r>
        <w:t>Filter</w:t>
      </w:r>
      <w:proofErr w:type="spellEnd"/>
      <w:r>
        <w:t xml:space="preserve"> </w:t>
      </w:r>
      <w:proofErr w:type="spellStart"/>
      <w:r>
        <w:t>by</w:t>
      </w:r>
      <w:proofErr w:type="spellEnd"/>
      <w:r>
        <w:t xml:space="preserve"> the </w:t>
      </w:r>
      <w:proofErr w:type="spellStart"/>
      <w:r>
        <w:t>Region</w:t>
      </w:r>
      <w:proofErr w:type="spellEnd"/>
      <w:r>
        <w:t xml:space="preserve">: </w:t>
      </w:r>
    </w:p>
    <w:p w:rsidR="006010AF" w:rsidRDefault="006010AF" w:rsidP="006010AF">
      <w:pPr>
        <w:pStyle w:val="Finemodulo-z"/>
      </w:pPr>
      <w:r>
        <w:t>Fine modulo</w:t>
      </w:r>
    </w:p>
    <w:tbl>
      <w:tblPr>
        <w:tblW w:w="0" w:type="auto"/>
        <w:tblCellSpacing w:w="15" w:type="dxa"/>
        <w:tblCellMar>
          <w:top w:w="15" w:type="dxa"/>
          <w:left w:w="15" w:type="dxa"/>
          <w:bottom w:w="15" w:type="dxa"/>
          <w:right w:w="15" w:type="dxa"/>
        </w:tblCellMar>
        <w:tblLook w:val="04A0"/>
      </w:tblPr>
      <w:tblGrid>
        <w:gridCol w:w="532"/>
        <w:gridCol w:w="4184"/>
        <w:gridCol w:w="1619"/>
        <w:gridCol w:w="1894"/>
      </w:tblGrid>
      <w:tr w:rsidR="006010AF" w:rsidRPr="006010AF" w:rsidTr="006010AF">
        <w:trPr>
          <w:tblHeader/>
          <w:tblCellSpacing w:w="15" w:type="dxa"/>
        </w:trPr>
        <w:tc>
          <w:tcPr>
            <w:tcW w:w="0" w:type="auto"/>
            <w:gridSpan w:val="4"/>
            <w:tcBorders>
              <w:top w:val="nil"/>
              <w:left w:val="nil"/>
              <w:bottom w:val="nil"/>
              <w:right w:val="nil"/>
            </w:tcBorders>
            <w:vAlign w:val="center"/>
            <w:hideMark/>
          </w:tcPr>
          <w:p w:rsidR="006010AF" w:rsidRPr="006010AF" w:rsidRDefault="006010AF">
            <w:pPr>
              <w:jc w:val="center"/>
              <w:rPr>
                <w:sz w:val="24"/>
                <w:szCs w:val="24"/>
                <w:lang w:val="en-US"/>
              </w:rPr>
            </w:pPr>
            <w:r w:rsidRPr="006010AF">
              <w:rPr>
                <w:lang w:val="en-US"/>
              </w:rPr>
              <w:t>Rank Order Listing for the Carbon dioxide emissions from consumption of energy field</w:t>
            </w:r>
          </w:p>
        </w:tc>
      </w:tr>
      <w:tr w:rsidR="006010AF" w:rsidTr="006010AF">
        <w:trPr>
          <w:tblHeader/>
          <w:tblCellSpacing w:w="15" w:type="dxa"/>
        </w:trPr>
        <w:tc>
          <w:tcPr>
            <w:tcW w:w="0" w:type="auto"/>
            <w:vAlign w:val="center"/>
            <w:hideMark/>
          </w:tcPr>
          <w:p w:rsidR="006010AF" w:rsidRDefault="006010AF">
            <w:pPr>
              <w:jc w:val="center"/>
              <w:rPr>
                <w:b/>
                <w:bCs/>
                <w:sz w:val="24"/>
                <w:szCs w:val="24"/>
              </w:rPr>
            </w:pPr>
            <w:proofErr w:type="spellStart"/>
            <w:r>
              <w:rPr>
                <w:b/>
                <w:bCs/>
              </w:rPr>
              <w:t>Rank</w:t>
            </w:r>
            <w:proofErr w:type="spellEnd"/>
          </w:p>
        </w:tc>
        <w:tc>
          <w:tcPr>
            <w:tcW w:w="0" w:type="auto"/>
            <w:vAlign w:val="center"/>
            <w:hideMark/>
          </w:tcPr>
          <w:p w:rsidR="006010AF" w:rsidRDefault="006010AF">
            <w:pPr>
              <w:jc w:val="center"/>
              <w:rPr>
                <w:b/>
                <w:bCs/>
                <w:sz w:val="24"/>
                <w:szCs w:val="24"/>
              </w:rPr>
            </w:pPr>
            <w:proofErr w:type="spellStart"/>
            <w:r>
              <w:rPr>
                <w:b/>
                <w:bCs/>
              </w:rPr>
              <w:t>Country</w:t>
            </w:r>
            <w:proofErr w:type="spellEnd"/>
          </w:p>
        </w:tc>
        <w:tc>
          <w:tcPr>
            <w:tcW w:w="0" w:type="auto"/>
            <w:vAlign w:val="center"/>
            <w:hideMark/>
          </w:tcPr>
          <w:p w:rsidR="006010AF" w:rsidRDefault="006010AF">
            <w:pPr>
              <w:jc w:val="center"/>
              <w:rPr>
                <w:b/>
                <w:bCs/>
                <w:sz w:val="24"/>
                <w:szCs w:val="24"/>
              </w:rPr>
            </w:pPr>
            <w:r>
              <w:rPr>
                <w:b/>
                <w:bCs/>
              </w:rPr>
              <w:t xml:space="preserve">(Mt) </w:t>
            </w:r>
          </w:p>
        </w:tc>
        <w:tc>
          <w:tcPr>
            <w:tcW w:w="0" w:type="auto"/>
            <w:vAlign w:val="center"/>
            <w:hideMark/>
          </w:tcPr>
          <w:p w:rsidR="006010AF" w:rsidRDefault="006010AF">
            <w:pPr>
              <w:jc w:val="center"/>
              <w:rPr>
                <w:b/>
                <w:bCs/>
                <w:sz w:val="24"/>
                <w:szCs w:val="24"/>
              </w:rPr>
            </w:pPr>
            <w:r>
              <w:rPr>
                <w:b/>
                <w:bCs/>
              </w:rPr>
              <w:t xml:space="preserve">Date </w:t>
            </w:r>
            <w:proofErr w:type="spellStart"/>
            <w:r>
              <w:rPr>
                <w:b/>
                <w:bCs/>
              </w:rPr>
              <w:t>of</w:t>
            </w:r>
            <w:proofErr w:type="spellEnd"/>
            <w:r>
              <w:rPr>
                <w:b/>
                <w:bCs/>
              </w:rPr>
              <w:t xml:space="preserve"> Information</w:t>
            </w:r>
          </w:p>
        </w:tc>
      </w:tr>
      <w:tr w:rsidR="006010AF" w:rsidTr="006010AF">
        <w:trPr>
          <w:tblCellSpacing w:w="15" w:type="dxa"/>
        </w:trPr>
        <w:tc>
          <w:tcPr>
            <w:tcW w:w="0" w:type="auto"/>
            <w:vAlign w:val="center"/>
            <w:hideMark/>
          </w:tcPr>
          <w:p w:rsidR="006010AF" w:rsidRDefault="006010AF">
            <w:pPr>
              <w:rPr>
                <w:sz w:val="24"/>
                <w:szCs w:val="24"/>
              </w:rPr>
            </w:pPr>
            <w:r>
              <w:t>1</w:t>
            </w:r>
          </w:p>
        </w:tc>
        <w:tc>
          <w:tcPr>
            <w:tcW w:w="0" w:type="auto"/>
            <w:vAlign w:val="center"/>
            <w:hideMark/>
          </w:tcPr>
          <w:p w:rsidR="006010AF" w:rsidRDefault="006010AF">
            <w:pPr>
              <w:rPr>
                <w:sz w:val="24"/>
                <w:szCs w:val="24"/>
              </w:rPr>
            </w:pPr>
            <w:hyperlink r:id="rId14" w:history="1">
              <w:r>
                <w:rPr>
                  <w:rStyle w:val="Collegamentoipertestuale"/>
                </w:rPr>
                <w:t>China</w:t>
              </w:r>
            </w:hyperlink>
            <w:r>
              <w:t xml:space="preserve"> </w:t>
            </w:r>
          </w:p>
        </w:tc>
        <w:tc>
          <w:tcPr>
            <w:tcW w:w="0" w:type="auto"/>
            <w:vAlign w:val="center"/>
            <w:hideMark/>
          </w:tcPr>
          <w:p w:rsidR="006010AF" w:rsidRDefault="006010AF">
            <w:pPr>
              <w:rPr>
                <w:sz w:val="24"/>
                <w:szCs w:val="24"/>
              </w:rPr>
            </w:pPr>
            <w:r>
              <w:t>9,135,000,000.00</w:t>
            </w:r>
          </w:p>
        </w:tc>
        <w:tc>
          <w:tcPr>
            <w:tcW w:w="0" w:type="auto"/>
            <w:vAlign w:val="center"/>
            <w:hideMark/>
          </w:tcPr>
          <w:p w:rsidR="006010AF" w:rsidRDefault="006010AF">
            <w:pPr>
              <w:rPr>
                <w:sz w:val="24"/>
                <w:szCs w:val="24"/>
              </w:rPr>
            </w:pPr>
            <w:r>
              <w:t>2014 est.</w:t>
            </w:r>
          </w:p>
        </w:tc>
      </w:tr>
      <w:tr w:rsidR="006010AF" w:rsidTr="006010AF">
        <w:trPr>
          <w:tblCellSpacing w:w="15" w:type="dxa"/>
        </w:trPr>
        <w:tc>
          <w:tcPr>
            <w:tcW w:w="0" w:type="auto"/>
            <w:vAlign w:val="center"/>
            <w:hideMark/>
          </w:tcPr>
          <w:p w:rsidR="006010AF" w:rsidRDefault="006010AF">
            <w:pPr>
              <w:rPr>
                <w:sz w:val="24"/>
                <w:szCs w:val="24"/>
              </w:rPr>
            </w:pPr>
            <w:r>
              <w:t>2</w:t>
            </w:r>
          </w:p>
        </w:tc>
        <w:tc>
          <w:tcPr>
            <w:tcW w:w="0" w:type="auto"/>
            <w:vAlign w:val="center"/>
            <w:hideMark/>
          </w:tcPr>
          <w:p w:rsidR="006010AF" w:rsidRDefault="006010AF">
            <w:pPr>
              <w:rPr>
                <w:sz w:val="24"/>
                <w:szCs w:val="24"/>
              </w:rPr>
            </w:pPr>
            <w:hyperlink r:id="rId15" w:history="1">
              <w:proofErr w:type="spellStart"/>
              <w:r>
                <w:rPr>
                  <w:rStyle w:val="Collegamentoipertestuale"/>
                </w:rPr>
                <w:t>United</w:t>
              </w:r>
              <w:proofErr w:type="spellEnd"/>
              <w:r>
                <w:rPr>
                  <w:rStyle w:val="Collegamentoipertestuale"/>
                </w:rPr>
                <w:t xml:space="preserve"> </w:t>
              </w:r>
              <w:proofErr w:type="spellStart"/>
              <w:r>
                <w:rPr>
                  <w:rStyle w:val="Collegamentoipertestuale"/>
                </w:rPr>
                <w:t>States</w:t>
              </w:r>
              <w:proofErr w:type="spellEnd"/>
            </w:hyperlink>
            <w:r>
              <w:t xml:space="preserve"> </w:t>
            </w:r>
          </w:p>
        </w:tc>
        <w:tc>
          <w:tcPr>
            <w:tcW w:w="0" w:type="auto"/>
            <w:vAlign w:val="center"/>
            <w:hideMark/>
          </w:tcPr>
          <w:p w:rsidR="006010AF" w:rsidRDefault="006010AF">
            <w:pPr>
              <w:rPr>
                <w:sz w:val="24"/>
                <w:szCs w:val="24"/>
              </w:rPr>
            </w:pPr>
            <w:r>
              <w:t>5,402,000,000.00</w:t>
            </w:r>
          </w:p>
        </w:tc>
        <w:tc>
          <w:tcPr>
            <w:tcW w:w="0" w:type="auto"/>
            <w:vAlign w:val="center"/>
            <w:hideMark/>
          </w:tcPr>
          <w:p w:rsidR="006010AF" w:rsidRDefault="006010AF">
            <w:pPr>
              <w:rPr>
                <w:sz w:val="24"/>
                <w:szCs w:val="24"/>
              </w:rPr>
            </w:pPr>
            <w:r>
              <w:t>2013 est.</w:t>
            </w:r>
          </w:p>
        </w:tc>
      </w:tr>
      <w:tr w:rsidR="006010AF" w:rsidTr="006010AF">
        <w:trPr>
          <w:tblCellSpacing w:w="15" w:type="dxa"/>
        </w:trPr>
        <w:tc>
          <w:tcPr>
            <w:tcW w:w="0" w:type="auto"/>
            <w:vAlign w:val="center"/>
            <w:hideMark/>
          </w:tcPr>
          <w:p w:rsidR="006010AF" w:rsidRDefault="006010AF">
            <w:pPr>
              <w:rPr>
                <w:sz w:val="24"/>
                <w:szCs w:val="24"/>
              </w:rPr>
            </w:pPr>
            <w:r>
              <w:t>3</w:t>
            </w:r>
          </w:p>
        </w:tc>
        <w:tc>
          <w:tcPr>
            <w:tcW w:w="0" w:type="auto"/>
            <w:vAlign w:val="center"/>
            <w:hideMark/>
          </w:tcPr>
          <w:p w:rsidR="006010AF" w:rsidRDefault="006010AF">
            <w:pPr>
              <w:rPr>
                <w:sz w:val="24"/>
                <w:szCs w:val="24"/>
              </w:rPr>
            </w:pPr>
            <w:hyperlink r:id="rId16" w:history="1">
              <w:r>
                <w:rPr>
                  <w:rStyle w:val="Collegamentoipertestuale"/>
                </w:rPr>
                <w:t>India</w:t>
              </w:r>
            </w:hyperlink>
            <w:r>
              <w:t xml:space="preserve"> </w:t>
            </w:r>
          </w:p>
        </w:tc>
        <w:tc>
          <w:tcPr>
            <w:tcW w:w="0" w:type="auto"/>
            <w:vAlign w:val="center"/>
            <w:hideMark/>
          </w:tcPr>
          <w:p w:rsidR="006010AF" w:rsidRDefault="006010AF">
            <w:pPr>
              <w:rPr>
                <w:sz w:val="24"/>
                <w:szCs w:val="24"/>
              </w:rPr>
            </w:pPr>
            <w:r>
              <w:t>2,271,000,000.00</w:t>
            </w:r>
          </w:p>
        </w:tc>
        <w:tc>
          <w:tcPr>
            <w:tcW w:w="0" w:type="auto"/>
            <w:vAlign w:val="center"/>
            <w:hideMark/>
          </w:tcPr>
          <w:p w:rsidR="006010AF" w:rsidRDefault="006010AF">
            <w:pPr>
              <w:rPr>
                <w:sz w:val="24"/>
                <w:szCs w:val="24"/>
              </w:rPr>
            </w:pPr>
            <w:r>
              <w:t>2016 est.</w:t>
            </w:r>
          </w:p>
        </w:tc>
      </w:tr>
      <w:tr w:rsidR="006010AF" w:rsidTr="006010AF">
        <w:trPr>
          <w:tblCellSpacing w:w="15" w:type="dxa"/>
        </w:trPr>
        <w:tc>
          <w:tcPr>
            <w:tcW w:w="0" w:type="auto"/>
            <w:vAlign w:val="center"/>
            <w:hideMark/>
          </w:tcPr>
          <w:p w:rsidR="006010AF" w:rsidRDefault="006010AF">
            <w:pPr>
              <w:rPr>
                <w:sz w:val="24"/>
                <w:szCs w:val="24"/>
              </w:rPr>
            </w:pPr>
            <w:r>
              <w:t>4</w:t>
            </w:r>
          </w:p>
        </w:tc>
        <w:tc>
          <w:tcPr>
            <w:tcW w:w="0" w:type="auto"/>
            <w:vAlign w:val="center"/>
            <w:hideMark/>
          </w:tcPr>
          <w:p w:rsidR="006010AF" w:rsidRDefault="006010AF">
            <w:pPr>
              <w:rPr>
                <w:sz w:val="24"/>
                <w:szCs w:val="24"/>
              </w:rPr>
            </w:pPr>
            <w:hyperlink r:id="rId17" w:history="1">
              <w:r>
                <w:rPr>
                  <w:rStyle w:val="Collegamentoipertestuale"/>
                </w:rPr>
                <w:t>Russia</w:t>
              </w:r>
            </w:hyperlink>
            <w:r>
              <w:t xml:space="preserve"> </w:t>
            </w:r>
          </w:p>
        </w:tc>
        <w:tc>
          <w:tcPr>
            <w:tcW w:w="0" w:type="auto"/>
            <w:vAlign w:val="center"/>
            <w:hideMark/>
          </w:tcPr>
          <w:p w:rsidR="006010AF" w:rsidRDefault="006010AF">
            <w:pPr>
              <w:rPr>
                <w:sz w:val="24"/>
                <w:szCs w:val="24"/>
              </w:rPr>
            </w:pPr>
            <w:r>
              <w:t>1,756,000,000.00</w:t>
            </w:r>
          </w:p>
        </w:tc>
        <w:tc>
          <w:tcPr>
            <w:tcW w:w="0" w:type="auto"/>
            <w:vAlign w:val="center"/>
            <w:hideMark/>
          </w:tcPr>
          <w:p w:rsidR="006010AF" w:rsidRDefault="006010AF">
            <w:pPr>
              <w:rPr>
                <w:sz w:val="24"/>
                <w:szCs w:val="24"/>
              </w:rPr>
            </w:pPr>
            <w:r>
              <w:t>2014 est.</w:t>
            </w:r>
          </w:p>
        </w:tc>
      </w:tr>
      <w:tr w:rsidR="006010AF" w:rsidTr="006010AF">
        <w:trPr>
          <w:tblCellSpacing w:w="15" w:type="dxa"/>
        </w:trPr>
        <w:tc>
          <w:tcPr>
            <w:tcW w:w="0" w:type="auto"/>
            <w:vAlign w:val="center"/>
            <w:hideMark/>
          </w:tcPr>
          <w:p w:rsidR="006010AF" w:rsidRDefault="006010AF">
            <w:pPr>
              <w:rPr>
                <w:sz w:val="24"/>
                <w:szCs w:val="24"/>
              </w:rPr>
            </w:pPr>
            <w:r>
              <w:t>5</w:t>
            </w:r>
          </w:p>
        </w:tc>
        <w:tc>
          <w:tcPr>
            <w:tcW w:w="0" w:type="auto"/>
            <w:vAlign w:val="center"/>
            <w:hideMark/>
          </w:tcPr>
          <w:p w:rsidR="006010AF" w:rsidRDefault="006010AF">
            <w:pPr>
              <w:rPr>
                <w:sz w:val="24"/>
                <w:szCs w:val="24"/>
              </w:rPr>
            </w:pPr>
            <w:hyperlink r:id="rId18" w:history="1">
              <w:proofErr w:type="spellStart"/>
              <w:r>
                <w:rPr>
                  <w:rStyle w:val="Collegamentoipertestuale"/>
                </w:rPr>
                <w:t>Japan</w:t>
              </w:r>
              <w:proofErr w:type="spellEnd"/>
            </w:hyperlink>
            <w:r>
              <w:t xml:space="preserve"> </w:t>
            </w:r>
          </w:p>
        </w:tc>
        <w:tc>
          <w:tcPr>
            <w:tcW w:w="0" w:type="auto"/>
            <w:vAlign w:val="center"/>
            <w:hideMark/>
          </w:tcPr>
          <w:p w:rsidR="006010AF" w:rsidRDefault="006010AF">
            <w:pPr>
              <w:rPr>
                <w:sz w:val="24"/>
                <w:szCs w:val="24"/>
              </w:rPr>
            </w:pPr>
            <w:r>
              <w:t>1,257,000,000.00</w:t>
            </w:r>
          </w:p>
        </w:tc>
        <w:tc>
          <w:tcPr>
            <w:tcW w:w="0" w:type="auto"/>
            <w:vAlign w:val="center"/>
            <w:hideMark/>
          </w:tcPr>
          <w:p w:rsidR="006010AF" w:rsidRDefault="006010AF">
            <w:pPr>
              <w:rPr>
                <w:sz w:val="24"/>
                <w:szCs w:val="24"/>
              </w:rPr>
            </w:pPr>
            <w:r>
              <w:t>2013 est.</w:t>
            </w:r>
          </w:p>
        </w:tc>
      </w:tr>
      <w:tr w:rsidR="006010AF" w:rsidTr="006010AF">
        <w:trPr>
          <w:tblCellSpacing w:w="15" w:type="dxa"/>
        </w:trPr>
        <w:tc>
          <w:tcPr>
            <w:tcW w:w="0" w:type="auto"/>
            <w:vAlign w:val="center"/>
            <w:hideMark/>
          </w:tcPr>
          <w:p w:rsidR="006010AF" w:rsidRDefault="006010AF">
            <w:pPr>
              <w:rPr>
                <w:sz w:val="24"/>
                <w:szCs w:val="24"/>
              </w:rPr>
            </w:pPr>
            <w:r>
              <w:t>6</w:t>
            </w:r>
          </w:p>
        </w:tc>
        <w:tc>
          <w:tcPr>
            <w:tcW w:w="0" w:type="auto"/>
            <w:vAlign w:val="center"/>
            <w:hideMark/>
          </w:tcPr>
          <w:p w:rsidR="006010AF" w:rsidRDefault="006010AF">
            <w:pPr>
              <w:rPr>
                <w:sz w:val="24"/>
                <w:szCs w:val="24"/>
              </w:rPr>
            </w:pPr>
            <w:hyperlink r:id="rId19" w:history="1">
              <w:proofErr w:type="spellStart"/>
              <w:r>
                <w:rPr>
                  <w:rStyle w:val="Collegamentoipertestuale"/>
                </w:rPr>
                <w:t>Germany</w:t>
              </w:r>
              <w:proofErr w:type="spellEnd"/>
            </w:hyperlink>
            <w:r>
              <w:t xml:space="preserve"> </w:t>
            </w:r>
          </w:p>
        </w:tc>
        <w:tc>
          <w:tcPr>
            <w:tcW w:w="0" w:type="auto"/>
            <w:vAlign w:val="center"/>
            <w:hideMark/>
          </w:tcPr>
          <w:p w:rsidR="006010AF" w:rsidRDefault="006010AF">
            <w:pPr>
              <w:rPr>
                <w:sz w:val="24"/>
                <w:szCs w:val="24"/>
              </w:rPr>
            </w:pPr>
            <w:r>
              <w:t>744,000,000.00</w:t>
            </w:r>
          </w:p>
        </w:tc>
        <w:tc>
          <w:tcPr>
            <w:tcW w:w="0" w:type="auto"/>
            <w:vAlign w:val="center"/>
            <w:hideMark/>
          </w:tcPr>
          <w:p w:rsidR="006010AF" w:rsidRDefault="006010AF">
            <w:pPr>
              <w:rPr>
                <w:sz w:val="24"/>
                <w:szCs w:val="24"/>
              </w:rPr>
            </w:pPr>
            <w:r>
              <w:t>2015 est.</w:t>
            </w:r>
          </w:p>
        </w:tc>
      </w:tr>
      <w:tr w:rsidR="006010AF" w:rsidTr="006010AF">
        <w:trPr>
          <w:tblCellSpacing w:w="15" w:type="dxa"/>
        </w:trPr>
        <w:tc>
          <w:tcPr>
            <w:tcW w:w="0" w:type="auto"/>
            <w:vAlign w:val="center"/>
            <w:hideMark/>
          </w:tcPr>
          <w:p w:rsidR="006010AF" w:rsidRDefault="006010AF">
            <w:pPr>
              <w:rPr>
                <w:sz w:val="24"/>
                <w:szCs w:val="24"/>
              </w:rPr>
            </w:pPr>
            <w:r>
              <w:t>7</w:t>
            </w:r>
          </w:p>
        </w:tc>
        <w:tc>
          <w:tcPr>
            <w:tcW w:w="0" w:type="auto"/>
            <w:vAlign w:val="center"/>
            <w:hideMark/>
          </w:tcPr>
          <w:p w:rsidR="006010AF" w:rsidRDefault="006010AF">
            <w:pPr>
              <w:rPr>
                <w:sz w:val="24"/>
                <w:szCs w:val="24"/>
              </w:rPr>
            </w:pPr>
            <w:hyperlink r:id="rId20" w:history="1">
              <w:r>
                <w:rPr>
                  <w:rStyle w:val="Collegamentoipertestuale"/>
                </w:rPr>
                <w:t>Iran</w:t>
              </w:r>
            </w:hyperlink>
            <w:r>
              <w:t xml:space="preserve"> </w:t>
            </w:r>
          </w:p>
        </w:tc>
        <w:tc>
          <w:tcPr>
            <w:tcW w:w="0" w:type="auto"/>
            <w:vAlign w:val="center"/>
            <w:hideMark/>
          </w:tcPr>
          <w:p w:rsidR="006010AF" w:rsidRDefault="006010AF">
            <w:pPr>
              <w:rPr>
                <w:sz w:val="24"/>
                <w:szCs w:val="24"/>
              </w:rPr>
            </w:pPr>
            <w:r>
              <w:t>650,400,000.00</w:t>
            </w:r>
          </w:p>
        </w:tc>
        <w:tc>
          <w:tcPr>
            <w:tcW w:w="0" w:type="auto"/>
            <w:vAlign w:val="center"/>
            <w:hideMark/>
          </w:tcPr>
          <w:p w:rsidR="006010AF" w:rsidRDefault="006010AF">
            <w:pPr>
              <w:rPr>
                <w:sz w:val="24"/>
                <w:szCs w:val="24"/>
              </w:rPr>
            </w:pPr>
            <w:r>
              <w:t>2014 est.</w:t>
            </w:r>
          </w:p>
        </w:tc>
      </w:tr>
      <w:tr w:rsidR="006010AF" w:rsidTr="006010AF">
        <w:trPr>
          <w:tblCellSpacing w:w="15" w:type="dxa"/>
        </w:trPr>
        <w:tc>
          <w:tcPr>
            <w:tcW w:w="0" w:type="auto"/>
            <w:vAlign w:val="center"/>
            <w:hideMark/>
          </w:tcPr>
          <w:p w:rsidR="006010AF" w:rsidRDefault="006010AF">
            <w:pPr>
              <w:rPr>
                <w:sz w:val="24"/>
                <w:szCs w:val="24"/>
              </w:rPr>
            </w:pPr>
            <w:r>
              <w:t>8</w:t>
            </w:r>
          </w:p>
        </w:tc>
        <w:tc>
          <w:tcPr>
            <w:tcW w:w="0" w:type="auto"/>
            <w:vAlign w:val="center"/>
            <w:hideMark/>
          </w:tcPr>
          <w:p w:rsidR="006010AF" w:rsidRDefault="006010AF">
            <w:pPr>
              <w:rPr>
                <w:sz w:val="24"/>
                <w:szCs w:val="24"/>
              </w:rPr>
            </w:pPr>
            <w:hyperlink r:id="rId21" w:history="1">
              <w:proofErr w:type="spellStart"/>
              <w:r>
                <w:rPr>
                  <w:rStyle w:val="Collegamentoipertestuale"/>
                </w:rPr>
                <w:t>Korea</w:t>
              </w:r>
              <w:proofErr w:type="spellEnd"/>
              <w:r>
                <w:rPr>
                  <w:rStyle w:val="Collegamentoipertestuale"/>
                </w:rPr>
                <w:t>, South</w:t>
              </w:r>
            </w:hyperlink>
            <w:r>
              <w:t xml:space="preserve"> </w:t>
            </w:r>
          </w:p>
        </w:tc>
        <w:tc>
          <w:tcPr>
            <w:tcW w:w="0" w:type="auto"/>
            <w:vAlign w:val="center"/>
            <w:hideMark/>
          </w:tcPr>
          <w:p w:rsidR="006010AF" w:rsidRDefault="006010AF">
            <w:pPr>
              <w:rPr>
                <w:sz w:val="24"/>
                <w:szCs w:val="24"/>
              </w:rPr>
            </w:pPr>
            <w:r>
              <w:t>601,000,000.00</w:t>
            </w:r>
          </w:p>
        </w:tc>
        <w:tc>
          <w:tcPr>
            <w:tcW w:w="0" w:type="auto"/>
            <w:vAlign w:val="center"/>
            <w:hideMark/>
          </w:tcPr>
          <w:p w:rsidR="006010AF" w:rsidRDefault="006010AF">
            <w:pPr>
              <w:rPr>
                <w:sz w:val="24"/>
                <w:szCs w:val="24"/>
              </w:rPr>
            </w:pPr>
            <w:r>
              <w:t>2015 est.</w:t>
            </w:r>
          </w:p>
        </w:tc>
      </w:tr>
      <w:tr w:rsidR="006010AF" w:rsidTr="006010AF">
        <w:trPr>
          <w:tblCellSpacing w:w="15" w:type="dxa"/>
        </w:trPr>
        <w:tc>
          <w:tcPr>
            <w:tcW w:w="0" w:type="auto"/>
            <w:vAlign w:val="center"/>
            <w:hideMark/>
          </w:tcPr>
          <w:p w:rsidR="006010AF" w:rsidRDefault="006010AF">
            <w:pPr>
              <w:rPr>
                <w:sz w:val="24"/>
                <w:szCs w:val="24"/>
              </w:rPr>
            </w:pPr>
            <w:r>
              <w:t>9</w:t>
            </w:r>
          </w:p>
        </w:tc>
        <w:tc>
          <w:tcPr>
            <w:tcW w:w="0" w:type="auto"/>
            <w:vAlign w:val="center"/>
            <w:hideMark/>
          </w:tcPr>
          <w:p w:rsidR="006010AF" w:rsidRDefault="006010AF">
            <w:pPr>
              <w:rPr>
                <w:sz w:val="24"/>
                <w:szCs w:val="24"/>
              </w:rPr>
            </w:pPr>
            <w:hyperlink r:id="rId22" w:history="1">
              <w:proofErr w:type="spellStart"/>
              <w:r>
                <w:rPr>
                  <w:rStyle w:val="Collegamentoipertestuale"/>
                </w:rPr>
                <w:t>Saudi</w:t>
              </w:r>
              <w:proofErr w:type="spellEnd"/>
              <w:r>
                <w:rPr>
                  <w:rStyle w:val="Collegamentoipertestuale"/>
                </w:rPr>
                <w:t xml:space="preserve"> Arabia</w:t>
              </w:r>
            </w:hyperlink>
            <w:r>
              <w:t xml:space="preserve"> </w:t>
            </w:r>
          </w:p>
        </w:tc>
        <w:tc>
          <w:tcPr>
            <w:tcW w:w="0" w:type="auto"/>
            <w:vAlign w:val="center"/>
            <w:hideMark/>
          </w:tcPr>
          <w:p w:rsidR="006010AF" w:rsidRDefault="006010AF">
            <w:pPr>
              <w:rPr>
                <w:sz w:val="24"/>
                <w:szCs w:val="24"/>
              </w:rPr>
            </w:pPr>
            <w:r>
              <w:t>594,000,000.00</w:t>
            </w:r>
          </w:p>
        </w:tc>
        <w:tc>
          <w:tcPr>
            <w:tcW w:w="0" w:type="auto"/>
            <w:vAlign w:val="center"/>
            <w:hideMark/>
          </w:tcPr>
          <w:p w:rsidR="006010AF" w:rsidRDefault="006010AF">
            <w:pPr>
              <w:rPr>
                <w:sz w:val="24"/>
                <w:szCs w:val="24"/>
              </w:rPr>
            </w:pPr>
            <w:r>
              <w:t>2013 est.</w:t>
            </w:r>
          </w:p>
        </w:tc>
      </w:tr>
      <w:tr w:rsidR="006010AF" w:rsidTr="006010AF">
        <w:trPr>
          <w:tblCellSpacing w:w="15" w:type="dxa"/>
        </w:trPr>
        <w:tc>
          <w:tcPr>
            <w:tcW w:w="0" w:type="auto"/>
            <w:vAlign w:val="center"/>
            <w:hideMark/>
          </w:tcPr>
          <w:p w:rsidR="006010AF" w:rsidRDefault="006010AF">
            <w:pPr>
              <w:rPr>
                <w:sz w:val="24"/>
                <w:szCs w:val="24"/>
              </w:rPr>
            </w:pPr>
            <w:r>
              <w:t>10</w:t>
            </w:r>
          </w:p>
        </w:tc>
        <w:tc>
          <w:tcPr>
            <w:tcW w:w="0" w:type="auto"/>
            <w:vAlign w:val="center"/>
            <w:hideMark/>
          </w:tcPr>
          <w:p w:rsidR="006010AF" w:rsidRDefault="006010AF">
            <w:pPr>
              <w:rPr>
                <w:sz w:val="24"/>
                <w:szCs w:val="24"/>
              </w:rPr>
            </w:pPr>
            <w:hyperlink r:id="rId23" w:history="1">
              <w:proofErr w:type="spellStart"/>
              <w:r>
                <w:rPr>
                  <w:rStyle w:val="Collegamentoipertestuale"/>
                </w:rPr>
                <w:t>United</w:t>
              </w:r>
              <w:proofErr w:type="spellEnd"/>
              <w:r>
                <w:rPr>
                  <w:rStyle w:val="Collegamentoipertestuale"/>
                </w:rPr>
                <w:t xml:space="preserve"> Kingdom</w:t>
              </w:r>
            </w:hyperlink>
            <w:r>
              <w:t xml:space="preserve"> </w:t>
            </w:r>
          </w:p>
        </w:tc>
        <w:tc>
          <w:tcPr>
            <w:tcW w:w="0" w:type="auto"/>
            <w:vAlign w:val="center"/>
            <w:hideMark/>
          </w:tcPr>
          <w:p w:rsidR="006010AF" w:rsidRDefault="006010AF">
            <w:pPr>
              <w:rPr>
                <w:sz w:val="24"/>
                <w:szCs w:val="24"/>
              </w:rPr>
            </w:pPr>
            <w:r>
              <w:t>568,300,000.00</w:t>
            </w:r>
          </w:p>
        </w:tc>
        <w:tc>
          <w:tcPr>
            <w:tcW w:w="0" w:type="auto"/>
            <w:vAlign w:val="center"/>
            <w:hideMark/>
          </w:tcPr>
          <w:p w:rsidR="006010AF" w:rsidRDefault="006010AF">
            <w:pPr>
              <w:rPr>
                <w:sz w:val="24"/>
                <w:szCs w:val="24"/>
              </w:rPr>
            </w:pPr>
            <w:r>
              <w:t>2013 est.</w:t>
            </w:r>
          </w:p>
        </w:tc>
      </w:tr>
      <w:tr w:rsidR="006010AF" w:rsidTr="006010AF">
        <w:trPr>
          <w:tblCellSpacing w:w="15" w:type="dxa"/>
        </w:trPr>
        <w:tc>
          <w:tcPr>
            <w:tcW w:w="0" w:type="auto"/>
            <w:vAlign w:val="center"/>
            <w:hideMark/>
          </w:tcPr>
          <w:p w:rsidR="006010AF" w:rsidRDefault="006010AF"/>
        </w:tc>
        <w:tc>
          <w:tcPr>
            <w:tcW w:w="0" w:type="auto"/>
            <w:vAlign w:val="center"/>
            <w:hideMark/>
          </w:tcPr>
          <w:p w:rsidR="006010AF" w:rsidRDefault="006010AF"/>
        </w:tc>
        <w:tc>
          <w:tcPr>
            <w:tcW w:w="0" w:type="auto"/>
            <w:vAlign w:val="center"/>
            <w:hideMark/>
          </w:tcPr>
          <w:p w:rsidR="006010AF" w:rsidRDefault="006010AF"/>
        </w:tc>
        <w:tc>
          <w:tcPr>
            <w:tcW w:w="0" w:type="auto"/>
            <w:vAlign w:val="center"/>
            <w:hideMark/>
          </w:tcPr>
          <w:p w:rsidR="006010AF" w:rsidRDefault="006010AF"/>
        </w:tc>
      </w:tr>
      <w:tr w:rsidR="006010AF" w:rsidTr="006010AF">
        <w:trPr>
          <w:tblCellSpacing w:w="15" w:type="dxa"/>
        </w:trPr>
        <w:tc>
          <w:tcPr>
            <w:tcW w:w="0" w:type="auto"/>
            <w:vAlign w:val="center"/>
            <w:hideMark/>
          </w:tcPr>
          <w:p w:rsidR="006010AF" w:rsidRPr="006010AF" w:rsidRDefault="006010AF">
            <w:r>
              <w:t>205</w:t>
            </w:r>
          </w:p>
        </w:tc>
        <w:tc>
          <w:tcPr>
            <w:tcW w:w="0" w:type="auto"/>
            <w:vAlign w:val="center"/>
            <w:hideMark/>
          </w:tcPr>
          <w:p w:rsidR="006010AF" w:rsidRPr="006010AF" w:rsidRDefault="006010AF">
            <w:hyperlink r:id="rId24" w:history="1">
              <w:r w:rsidRPr="006010AF">
                <w:rPr>
                  <w:rStyle w:val="Collegamentoipertestuale"/>
                </w:rPr>
                <w:t>Vanuatu</w:t>
              </w:r>
            </w:hyperlink>
            <w:r>
              <w:t xml:space="preserve"> </w:t>
            </w:r>
          </w:p>
        </w:tc>
        <w:tc>
          <w:tcPr>
            <w:tcW w:w="0" w:type="auto"/>
            <w:vAlign w:val="center"/>
            <w:hideMark/>
          </w:tcPr>
          <w:p w:rsidR="006010AF" w:rsidRPr="006010AF" w:rsidRDefault="006010AF">
            <w:r>
              <w:t>200,000.00</w:t>
            </w:r>
          </w:p>
        </w:tc>
        <w:tc>
          <w:tcPr>
            <w:tcW w:w="0" w:type="auto"/>
            <w:vAlign w:val="center"/>
            <w:hideMark/>
          </w:tcPr>
          <w:p w:rsidR="006010AF" w:rsidRPr="006010AF" w:rsidRDefault="006010AF">
            <w:r>
              <w:t>2013 est.</w:t>
            </w:r>
          </w:p>
        </w:tc>
      </w:tr>
      <w:tr w:rsidR="006010AF" w:rsidTr="006010AF">
        <w:trPr>
          <w:tblCellSpacing w:w="15" w:type="dxa"/>
        </w:trPr>
        <w:tc>
          <w:tcPr>
            <w:tcW w:w="0" w:type="auto"/>
            <w:vAlign w:val="center"/>
            <w:hideMark/>
          </w:tcPr>
          <w:p w:rsidR="006010AF" w:rsidRPr="006010AF" w:rsidRDefault="006010AF">
            <w:r>
              <w:t>206</w:t>
            </w:r>
          </w:p>
        </w:tc>
        <w:tc>
          <w:tcPr>
            <w:tcW w:w="0" w:type="auto"/>
            <w:vAlign w:val="center"/>
            <w:hideMark/>
          </w:tcPr>
          <w:p w:rsidR="006010AF" w:rsidRPr="006010AF" w:rsidRDefault="006010AF">
            <w:hyperlink r:id="rId25" w:history="1">
              <w:proofErr w:type="spellStart"/>
              <w:r w:rsidRPr="006010AF">
                <w:rPr>
                  <w:rStyle w:val="Collegamentoipertestuale"/>
                </w:rPr>
                <w:t>British</w:t>
              </w:r>
              <w:proofErr w:type="spellEnd"/>
              <w:r w:rsidRPr="006010AF">
                <w:rPr>
                  <w:rStyle w:val="Collegamentoipertestuale"/>
                </w:rPr>
                <w:t xml:space="preserve"> Virgin </w:t>
              </w:r>
              <w:proofErr w:type="spellStart"/>
              <w:r w:rsidRPr="006010AF">
                <w:rPr>
                  <w:rStyle w:val="Collegamentoipertestuale"/>
                </w:rPr>
                <w:t>Islands</w:t>
              </w:r>
              <w:proofErr w:type="spellEnd"/>
            </w:hyperlink>
            <w:r>
              <w:t xml:space="preserve"> </w:t>
            </w:r>
          </w:p>
        </w:tc>
        <w:tc>
          <w:tcPr>
            <w:tcW w:w="0" w:type="auto"/>
            <w:vAlign w:val="center"/>
            <w:hideMark/>
          </w:tcPr>
          <w:p w:rsidR="006010AF" w:rsidRPr="006010AF" w:rsidRDefault="006010AF">
            <w:r>
              <w:t>179,700.00</w:t>
            </w:r>
          </w:p>
        </w:tc>
        <w:tc>
          <w:tcPr>
            <w:tcW w:w="0" w:type="auto"/>
            <w:vAlign w:val="center"/>
            <w:hideMark/>
          </w:tcPr>
          <w:p w:rsidR="006010AF" w:rsidRPr="006010AF" w:rsidRDefault="006010AF">
            <w:r>
              <w:t>2014 est.</w:t>
            </w:r>
          </w:p>
        </w:tc>
      </w:tr>
      <w:tr w:rsidR="006010AF" w:rsidTr="006010AF">
        <w:trPr>
          <w:tblCellSpacing w:w="15" w:type="dxa"/>
        </w:trPr>
        <w:tc>
          <w:tcPr>
            <w:tcW w:w="0" w:type="auto"/>
            <w:vAlign w:val="center"/>
            <w:hideMark/>
          </w:tcPr>
          <w:p w:rsidR="006010AF" w:rsidRPr="006010AF" w:rsidRDefault="006010AF">
            <w:r>
              <w:t>207</w:t>
            </w:r>
          </w:p>
        </w:tc>
        <w:tc>
          <w:tcPr>
            <w:tcW w:w="0" w:type="auto"/>
            <w:vAlign w:val="center"/>
            <w:hideMark/>
          </w:tcPr>
          <w:p w:rsidR="006010AF" w:rsidRPr="006010AF" w:rsidRDefault="006010AF">
            <w:hyperlink r:id="rId26" w:history="1">
              <w:r w:rsidRPr="006010AF">
                <w:rPr>
                  <w:rStyle w:val="Collegamentoipertestuale"/>
                </w:rPr>
                <w:t>Dominica</w:t>
              </w:r>
            </w:hyperlink>
            <w:r>
              <w:t xml:space="preserve"> </w:t>
            </w:r>
          </w:p>
        </w:tc>
        <w:tc>
          <w:tcPr>
            <w:tcW w:w="0" w:type="auto"/>
            <w:vAlign w:val="center"/>
            <w:hideMark/>
          </w:tcPr>
          <w:p w:rsidR="006010AF" w:rsidRPr="006010AF" w:rsidRDefault="006010AF">
            <w:r>
              <w:t>100,000.00</w:t>
            </w:r>
          </w:p>
        </w:tc>
        <w:tc>
          <w:tcPr>
            <w:tcW w:w="0" w:type="auto"/>
            <w:vAlign w:val="center"/>
            <w:hideMark/>
          </w:tcPr>
          <w:p w:rsidR="006010AF" w:rsidRPr="006010AF" w:rsidRDefault="006010AF">
            <w:r>
              <w:t>2013 est.</w:t>
            </w:r>
          </w:p>
        </w:tc>
      </w:tr>
      <w:tr w:rsidR="006010AF" w:rsidTr="006010AF">
        <w:trPr>
          <w:tblCellSpacing w:w="15" w:type="dxa"/>
        </w:trPr>
        <w:tc>
          <w:tcPr>
            <w:tcW w:w="0" w:type="auto"/>
            <w:vAlign w:val="center"/>
            <w:hideMark/>
          </w:tcPr>
          <w:p w:rsidR="006010AF" w:rsidRPr="006010AF" w:rsidRDefault="006010AF">
            <w:r>
              <w:t>208</w:t>
            </w:r>
          </w:p>
        </w:tc>
        <w:tc>
          <w:tcPr>
            <w:tcW w:w="0" w:type="auto"/>
            <w:vAlign w:val="center"/>
            <w:hideMark/>
          </w:tcPr>
          <w:p w:rsidR="006010AF" w:rsidRPr="006010AF" w:rsidRDefault="006010AF">
            <w:hyperlink r:id="rId27" w:history="1">
              <w:proofErr w:type="spellStart"/>
              <w:r w:rsidRPr="006010AF">
                <w:rPr>
                  <w:rStyle w:val="Collegamentoipertestuale"/>
                </w:rPr>
                <w:t>Sao</w:t>
              </w:r>
              <w:proofErr w:type="spellEnd"/>
              <w:r w:rsidRPr="006010AF">
                <w:rPr>
                  <w:rStyle w:val="Collegamentoipertestuale"/>
                </w:rPr>
                <w:t xml:space="preserve"> Tome and Principe</w:t>
              </w:r>
            </w:hyperlink>
            <w:r>
              <w:t xml:space="preserve"> </w:t>
            </w:r>
          </w:p>
        </w:tc>
        <w:tc>
          <w:tcPr>
            <w:tcW w:w="0" w:type="auto"/>
            <w:vAlign w:val="center"/>
            <w:hideMark/>
          </w:tcPr>
          <w:p w:rsidR="006010AF" w:rsidRPr="006010AF" w:rsidRDefault="006010AF">
            <w:r>
              <w:t>100,000.00</w:t>
            </w:r>
          </w:p>
        </w:tc>
        <w:tc>
          <w:tcPr>
            <w:tcW w:w="0" w:type="auto"/>
            <w:vAlign w:val="center"/>
            <w:hideMark/>
          </w:tcPr>
          <w:p w:rsidR="006010AF" w:rsidRPr="006010AF" w:rsidRDefault="006010AF">
            <w:r>
              <w:t>2013 est.</w:t>
            </w:r>
          </w:p>
        </w:tc>
      </w:tr>
      <w:tr w:rsidR="006010AF" w:rsidTr="006010AF">
        <w:trPr>
          <w:tblCellSpacing w:w="15" w:type="dxa"/>
        </w:trPr>
        <w:tc>
          <w:tcPr>
            <w:tcW w:w="0" w:type="auto"/>
            <w:vAlign w:val="center"/>
            <w:hideMark/>
          </w:tcPr>
          <w:p w:rsidR="006010AF" w:rsidRPr="006010AF" w:rsidRDefault="006010AF">
            <w:r>
              <w:t>209</w:t>
            </w:r>
          </w:p>
        </w:tc>
        <w:tc>
          <w:tcPr>
            <w:tcW w:w="0" w:type="auto"/>
            <w:vAlign w:val="center"/>
            <w:hideMark/>
          </w:tcPr>
          <w:p w:rsidR="006010AF" w:rsidRPr="006010AF" w:rsidRDefault="006010AF">
            <w:hyperlink r:id="rId28" w:history="1">
              <w:proofErr w:type="spellStart"/>
              <w:r w:rsidRPr="006010AF">
                <w:rPr>
                  <w:rStyle w:val="Collegamentoipertestuale"/>
                </w:rPr>
                <w:t>Montserrat</w:t>
              </w:r>
              <w:proofErr w:type="spellEnd"/>
            </w:hyperlink>
            <w:r>
              <w:t xml:space="preserve"> </w:t>
            </w:r>
          </w:p>
        </w:tc>
        <w:tc>
          <w:tcPr>
            <w:tcW w:w="0" w:type="auto"/>
            <w:vAlign w:val="center"/>
            <w:hideMark/>
          </w:tcPr>
          <w:p w:rsidR="006010AF" w:rsidRPr="006010AF" w:rsidRDefault="006010AF">
            <w:r>
              <w:t>88,010.00</w:t>
            </w:r>
          </w:p>
        </w:tc>
        <w:tc>
          <w:tcPr>
            <w:tcW w:w="0" w:type="auto"/>
            <w:vAlign w:val="center"/>
            <w:hideMark/>
          </w:tcPr>
          <w:p w:rsidR="006010AF" w:rsidRPr="006010AF" w:rsidRDefault="006010AF">
            <w:r>
              <w:t>2012 est.</w:t>
            </w:r>
          </w:p>
        </w:tc>
      </w:tr>
      <w:tr w:rsidR="006010AF" w:rsidTr="006010AF">
        <w:trPr>
          <w:tblCellSpacing w:w="15" w:type="dxa"/>
        </w:trPr>
        <w:tc>
          <w:tcPr>
            <w:tcW w:w="0" w:type="auto"/>
            <w:vAlign w:val="center"/>
            <w:hideMark/>
          </w:tcPr>
          <w:p w:rsidR="006010AF" w:rsidRPr="006010AF" w:rsidRDefault="006010AF">
            <w:r>
              <w:t>210</w:t>
            </w:r>
          </w:p>
        </w:tc>
        <w:tc>
          <w:tcPr>
            <w:tcW w:w="0" w:type="auto"/>
            <w:vAlign w:val="center"/>
            <w:hideMark/>
          </w:tcPr>
          <w:p w:rsidR="006010AF" w:rsidRPr="006010AF" w:rsidRDefault="006010AF">
            <w:hyperlink r:id="rId29" w:history="1">
              <w:r w:rsidRPr="006010AF">
                <w:rPr>
                  <w:rStyle w:val="Collegamentoipertestuale"/>
                </w:rPr>
                <w:t>Kiribati</w:t>
              </w:r>
            </w:hyperlink>
            <w:r>
              <w:t xml:space="preserve"> </w:t>
            </w:r>
          </w:p>
        </w:tc>
        <w:tc>
          <w:tcPr>
            <w:tcW w:w="0" w:type="auto"/>
            <w:vAlign w:val="center"/>
            <w:hideMark/>
          </w:tcPr>
          <w:p w:rsidR="006010AF" w:rsidRPr="006010AF" w:rsidRDefault="006010AF">
            <w:r>
              <w:t>58,450.00</w:t>
            </w:r>
          </w:p>
        </w:tc>
        <w:tc>
          <w:tcPr>
            <w:tcW w:w="0" w:type="auto"/>
            <w:vAlign w:val="center"/>
            <w:hideMark/>
          </w:tcPr>
          <w:p w:rsidR="006010AF" w:rsidRPr="006010AF" w:rsidRDefault="006010AF">
            <w:r>
              <w:t>2012 est.</w:t>
            </w:r>
          </w:p>
        </w:tc>
      </w:tr>
      <w:tr w:rsidR="006010AF" w:rsidTr="006010AF">
        <w:trPr>
          <w:tblCellSpacing w:w="15" w:type="dxa"/>
        </w:trPr>
        <w:tc>
          <w:tcPr>
            <w:tcW w:w="0" w:type="auto"/>
            <w:vAlign w:val="center"/>
            <w:hideMark/>
          </w:tcPr>
          <w:p w:rsidR="006010AF" w:rsidRPr="006010AF" w:rsidRDefault="006010AF">
            <w:r>
              <w:t>211</w:t>
            </w:r>
          </w:p>
        </w:tc>
        <w:tc>
          <w:tcPr>
            <w:tcW w:w="0" w:type="auto"/>
            <w:vAlign w:val="center"/>
            <w:hideMark/>
          </w:tcPr>
          <w:p w:rsidR="006010AF" w:rsidRPr="006010AF" w:rsidRDefault="006010AF">
            <w:hyperlink r:id="rId30" w:history="1">
              <w:r w:rsidRPr="006010AF">
                <w:rPr>
                  <w:rStyle w:val="Collegamentoipertestuale"/>
                </w:rPr>
                <w:t xml:space="preserve">Falkland </w:t>
              </w:r>
              <w:proofErr w:type="spellStart"/>
              <w:r w:rsidRPr="006010AF">
                <w:rPr>
                  <w:rStyle w:val="Collegamentoipertestuale"/>
                </w:rPr>
                <w:t>Islands</w:t>
              </w:r>
              <w:proofErr w:type="spellEnd"/>
              <w:r w:rsidRPr="006010AF">
                <w:rPr>
                  <w:rStyle w:val="Collegamentoipertestuale"/>
                </w:rPr>
                <w:t xml:space="preserve"> (</w:t>
              </w:r>
              <w:proofErr w:type="spellStart"/>
              <w:r w:rsidRPr="006010AF">
                <w:rPr>
                  <w:rStyle w:val="Collegamentoipertestuale"/>
                </w:rPr>
                <w:t>Islas</w:t>
              </w:r>
              <w:proofErr w:type="spellEnd"/>
              <w:r w:rsidRPr="006010AF">
                <w:rPr>
                  <w:rStyle w:val="Collegamentoipertestuale"/>
                </w:rPr>
                <w:t xml:space="preserve"> </w:t>
              </w:r>
              <w:proofErr w:type="spellStart"/>
              <w:r w:rsidRPr="006010AF">
                <w:rPr>
                  <w:rStyle w:val="Collegamentoipertestuale"/>
                </w:rPr>
                <w:t>Malvinas</w:t>
              </w:r>
              <w:proofErr w:type="spellEnd"/>
              <w:r w:rsidRPr="006010AF">
                <w:rPr>
                  <w:rStyle w:val="Collegamentoipertestuale"/>
                </w:rPr>
                <w:t>)</w:t>
              </w:r>
            </w:hyperlink>
            <w:r>
              <w:t xml:space="preserve"> </w:t>
            </w:r>
          </w:p>
        </w:tc>
        <w:tc>
          <w:tcPr>
            <w:tcW w:w="0" w:type="auto"/>
            <w:vAlign w:val="center"/>
            <w:hideMark/>
          </w:tcPr>
          <w:p w:rsidR="006010AF" w:rsidRPr="006010AF" w:rsidRDefault="006010AF">
            <w:r>
              <w:t>45,570.00</w:t>
            </w:r>
          </w:p>
        </w:tc>
        <w:tc>
          <w:tcPr>
            <w:tcW w:w="0" w:type="auto"/>
            <w:vAlign w:val="center"/>
            <w:hideMark/>
          </w:tcPr>
          <w:p w:rsidR="006010AF" w:rsidRPr="006010AF" w:rsidRDefault="006010AF">
            <w:r>
              <w:t>2012 est.</w:t>
            </w:r>
          </w:p>
        </w:tc>
      </w:tr>
      <w:tr w:rsidR="006010AF" w:rsidTr="006010AF">
        <w:trPr>
          <w:tblCellSpacing w:w="15" w:type="dxa"/>
        </w:trPr>
        <w:tc>
          <w:tcPr>
            <w:tcW w:w="0" w:type="auto"/>
            <w:vAlign w:val="center"/>
            <w:hideMark/>
          </w:tcPr>
          <w:p w:rsidR="006010AF" w:rsidRPr="006010AF" w:rsidRDefault="006010AF">
            <w:r>
              <w:t>212</w:t>
            </w:r>
          </w:p>
        </w:tc>
        <w:tc>
          <w:tcPr>
            <w:tcW w:w="0" w:type="auto"/>
            <w:vAlign w:val="center"/>
            <w:hideMark/>
          </w:tcPr>
          <w:p w:rsidR="006010AF" w:rsidRPr="006010AF" w:rsidRDefault="006010AF">
            <w:hyperlink r:id="rId31" w:history="1">
              <w:r w:rsidRPr="006010AF">
                <w:rPr>
                  <w:rStyle w:val="Collegamentoipertestuale"/>
                </w:rPr>
                <w:t xml:space="preserve">Saint Helena, </w:t>
              </w:r>
              <w:proofErr w:type="spellStart"/>
              <w:r w:rsidRPr="006010AF">
                <w:rPr>
                  <w:rStyle w:val="Collegamentoipertestuale"/>
                </w:rPr>
                <w:t>Ascension</w:t>
              </w:r>
              <w:proofErr w:type="spellEnd"/>
              <w:r w:rsidRPr="006010AF">
                <w:rPr>
                  <w:rStyle w:val="Collegamentoipertestuale"/>
                </w:rPr>
                <w:t xml:space="preserve">, and </w:t>
              </w:r>
              <w:proofErr w:type="spellStart"/>
              <w:r w:rsidRPr="006010AF">
                <w:rPr>
                  <w:rStyle w:val="Collegamentoipertestuale"/>
                </w:rPr>
                <w:t>Tristan</w:t>
              </w:r>
              <w:proofErr w:type="spellEnd"/>
              <w:r w:rsidRPr="006010AF">
                <w:rPr>
                  <w:rStyle w:val="Collegamentoipertestuale"/>
                </w:rPr>
                <w:t xml:space="preserve"> da </w:t>
              </w:r>
              <w:proofErr w:type="spellStart"/>
              <w:r w:rsidRPr="006010AF">
                <w:rPr>
                  <w:rStyle w:val="Collegamentoipertestuale"/>
                </w:rPr>
                <w:t>Cunha</w:t>
              </w:r>
              <w:proofErr w:type="spellEnd"/>
            </w:hyperlink>
            <w:r>
              <w:t xml:space="preserve"> </w:t>
            </w:r>
          </w:p>
        </w:tc>
        <w:tc>
          <w:tcPr>
            <w:tcW w:w="0" w:type="auto"/>
            <w:vAlign w:val="center"/>
            <w:hideMark/>
          </w:tcPr>
          <w:p w:rsidR="006010AF" w:rsidRPr="006010AF" w:rsidRDefault="006010AF">
            <w:r>
              <w:t>12,080.00</w:t>
            </w:r>
          </w:p>
        </w:tc>
        <w:tc>
          <w:tcPr>
            <w:tcW w:w="0" w:type="auto"/>
            <w:vAlign w:val="center"/>
            <w:hideMark/>
          </w:tcPr>
          <w:p w:rsidR="006010AF" w:rsidRPr="006010AF" w:rsidRDefault="006010AF">
            <w:r>
              <w:t>2012 est.</w:t>
            </w:r>
          </w:p>
        </w:tc>
      </w:tr>
      <w:tr w:rsidR="006010AF" w:rsidTr="006010AF">
        <w:trPr>
          <w:tblCellSpacing w:w="15" w:type="dxa"/>
        </w:trPr>
        <w:tc>
          <w:tcPr>
            <w:tcW w:w="0" w:type="auto"/>
            <w:vAlign w:val="center"/>
            <w:hideMark/>
          </w:tcPr>
          <w:p w:rsidR="006010AF" w:rsidRPr="006010AF" w:rsidRDefault="006010AF">
            <w:r>
              <w:t>213</w:t>
            </w:r>
          </w:p>
        </w:tc>
        <w:tc>
          <w:tcPr>
            <w:tcW w:w="0" w:type="auto"/>
            <w:vAlign w:val="center"/>
            <w:hideMark/>
          </w:tcPr>
          <w:p w:rsidR="006010AF" w:rsidRPr="006010AF" w:rsidRDefault="006010AF">
            <w:hyperlink r:id="rId32" w:history="1">
              <w:r w:rsidRPr="006010AF">
                <w:rPr>
                  <w:rStyle w:val="Collegamentoipertestuale"/>
                </w:rPr>
                <w:t>Niu</w:t>
              </w:r>
              <w:r w:rsidRPr="006010AF">
                <w:rPr>
                  <w:rStyle w:val="Collegamentoipertestuale"/>
                </w:rPr>
                <w:t>e</w:t>
              </w:r>
            </w:hyperlink>
            <w:r>
              <w:t xml:space="preserve"> </w:t>
            </w:r>
          </w:p>
        </w:tc>
        <w:tc>
          <w:tcPr>
            <w:tcW w:w="0" w:type="auto"/>
            <w:vAlign w:val="center"/>
            <w:hideMark/>
          </w:tcPr>
          <w:p w:rsidR="006010AF" w:rsidRPr="006010AF" w:rsidRDefault="006010AF">
            <w:r>
              <w:t>3,520.00</w:t>
            </w:r>
          </w:p>
        </w:tc>
        <w:tc>
          <w:tcPr>
            <w:tcW w:w="0" w:type="auto"/>
            <w:vAlign w:val="center"/>
            <w:hideMark/>
          </w:tcPr>
          <w:p w:rsidR="006010AF" w:rsidRPr="006010AF" w:rsidRDefault="006010AF">
            <w:r>
              <w:t>2012 est.</w:t>
            </w:r>
          </w:p>
        </w:tc>
      </w:tr>
      <w:tr w:rsidR="006010AF" w:rsidTr="006010AF">
        <w:trPr>
          <w:tblCellSpacing w:w="15" w:type="dxa"/>
        </w:trPr>
        <w:tc>
          <w:tcPr>
            <w:tcW w:w="0" w:type="auto"/>
            <w:vAlign w:val="center"/>
            <w:hideMark/>
          </w:tcPr>
          <w:p w:rsidR="006010AF" w:rsidRPr="006010AF" w:rsidRDefault="006010AF">
            <w:r>
              <w:t>214</w:t>
            </w:r>
          </w:p>
        </w:tc>
        <w:tc>
          <w:tcPr>
            <w:tcW w:w="0" w:type="auto"/>
            <w:vAlign w:val="center"/>
            <w:hideMark/>
          </w:tcPr>
          <w:p w:rsidR="006010AF" w:rsidRPr="006010AF" w:rsidRDefault="006010AF">
            <w:hyperlink r:id="rId33" w:history="1">
              <w:r w:rsidRPr="006010AF">
                <w:rPr>
                  <w:rStyle w:val="Collegamentoipertestuale"/>
                </w:rPr>
                <w:t xml:space="preserve">Micronesia, </w:t>
              </w:r>
              <w:proofErr w:type="spellStart"/>
              <w:r w:rsidRPr="006010AF">
                <w:rPr>
                  <w:rStyle w:val="Collegamentoipertestuale"/>
                </w:rPr>
                <w:t>Federated</w:t>
              </w:r>
              <w:proofErr w:type="spellEnd"/>
              <w:r w:rsidRPr="006010AF">
                <w:rPr>
                  <w:rStyle w:val="Collegamentoipertestuale"/>
                </w:rPr>
                <w:t xml:space="preserve"> </w:t>
              </w:r>
              <w:proofErr w:type="spellStart"/>
              <w:r w:rsidRPr="006010AF">
                <w:rPr>
                  <w:rStyle w:val="Collegamentoipertestuale"/>
                </w:rPr>
                <w:t>States</w:t>
              </w:r>
              <w:proofErr w:type="spellEnd"/>
              <w:r w:rsidRPr="006010AF">
                <w:rPr>
                  <w:rStyle w:val="Collegamentoipertestuale"/>
                </w:rPr>
                <w:t xml:space="preserve"> </w:t>
              </w:r>
              <w:proofErr w:type="spellStart"/>
              <w:r w:rsidRPr="006010AF">
                <w:rPr>
                  <w:rStyle w:val="Collegamentoipertestuale"/>
                </w:rPr>
                <w:t>of</w:t>
              </w:r>
              <w:proofErr w:type="spellEnd"/>
            </w:hyperlink>
            <w:r>
              <w:t xml:space="preserve"> </w:t>
            </w:r>
          </w:p>
        </w:tc>
        <w:tc>
          <w:tcPr>
            <w:tcW w:w="0" w:type="auto"/>
            <w:vAlign w:val="center"/>
            <w:hideMark/>
          </w:tcPr>
          <w:p w:rsidR="006010AF" w:rsidRPr="006010AF" w:rsidRDefault="006010AF">
            <w:r>
              <w:t>105.00</w:t>
            </w:r>
          </w:p>
        </w:tc>
        <w:tc>
          <w:tcPr>
            <w:tcW w:w="0" w:type="auto"/>
            <w:vAlign w:val="center"/>
            <w:hideMark/>
          </w:tcPr>
          <w:p w:rsidR="006010AF" w:rsidRPr="006010AF" w:rsidRDefault="006010AF">
            <w:r>
              <w:t>2010 est.</w:t>
            </w:r>
          </w:p>
        </w:tc>
      </w:tr>
    </w:tbl>
    <w:p w:rsidR="006010AF" w:rsidRDefault="006010AF" w:rsidP="000E0C27">
      <w:pPr>
        <w:rPr>
          <w:b/>
        </w:rPr>
      </w:pPr>
    </w:p>
    <w:p w:rsidR="002E3C6D" w:rsidRDefault="002E3C6D" w:rsidP="000E0C27">
      <w:pPr>
        <w:rPr>
          <w:b/>
        </w:rPr>
      </w:pPr>
      <w:r>
        <w:rPr>
          <w:b/>
        </w:rPr>
        <w:lastRenderedPageBreak/>
        <w:t>L’Italia è al 17° posto con 362 milioni di tonnellate di CO2, la metà della Germania.</w:t>
      </w:r>
    </w:p>
    <w:tbl>
      <w:tblPr>
        <w:tblW w:w="0" w:type="auto"/>
        <w:tblCellSpacing w:w="15" w:type="dxa"/>
        <w:tblCellMar>
          <w:top w:w="15" w:type="dxa"/>
          <w:left w:w="15" w:type="dxa"/>
          <w:bottom w:w="15" w:type="dxa"/>
          <w:right w:w="15" w:type="dxa"/>
        </w:tblCellMar>
        <w:tblLook w:val="04A0"/>
      </w:tblPr>
      <w:tblGrid>
        <w:gridCol w:w="299"/>
        <w:gridCol w:w="445"/>
        <w:gridCol w:w="1452"/>
        <w:gridCol w:w="896"/>
      </w:tblGrid>
      <w:tr w:rsidR="002E3C6D" w:rsidTr="002E3C6D">
        <w:trPr>
          <w:tblCellSpacing w:w="15" w:type="dxa"/>
        </w:trPr>
        <w:tc>
          <w:tcPr>
            <w:tcW w:w="0" w:type="auto"/>
            <w:vAlign w:val="center"/>
            <w:hideMark/>
          </w:tcPr>
          <w:p w:rsidR="002E3C6D" w:rsidRDefault="002E3C6D">
            <w:pPr>
              <w:rPr>
                <w:sz w:val="24"/>
                <w:szCs w:val="24"/>
              </w:rPr>
            </w:pPr>
            <w:r>
              <w:t>17</w:t>
            </w:r>
          </w:p>
        </w:tc>
        <w:tc>
          <w:tcPr>
            <w:tcW w:w="0" w:type="auto"/>
            <w:vAlign w:val="center"/>
            <w:hideMark/>
          </w:tcPr>
          <w:p w:rsidR="002E3C6D" w:rsidRDefault="002E3C6D">
            <w:pPr>
              <w:rPr>
                <w:sz w:val="24"/>
                <w:szCs w:val="24"/>
              </w:rPr>
            </w:pPr>
            <w:hyperlink r:id="rId34" w:history="1">
              <w:r>
                <w:rPr>
                  <w:rStyle w:val="Collegamentoipertestuale"/>
                </w:rPr>
                <w:t>Italy</w:t>
              </w:r>
            </w:hyperlink>
            <w:r>
              <w:t xml:space="preserve"> </w:t>
            </w:r>
          </w:p>
        </w:tc>
        <w:tc>
          <w:tcPr>
            <w:tcW w:w="0" w:type="auto"/>
            <w:vAlign w:val="center"/>
            <w:hideMark/>
          </w:tcPr>
          <w:p w:rsidR="002E3C6D" w:rsidRDefault="002E3C6D">
            <w:pPr>
              <w:rPr>
                <w:sz w:val="24"/>
                <w:szCs w:val="24"/>
              </w:rPr>
            </w:pPr>
            <w:r>
              <w:t>362,000,000.00</w:t>
            </w:r>
          </w:p>
        </w:tc>
        <w:tc>
          <w:tcPr>
            <w:tcW w:w="0" w:type="auto"/>
            <w:vAlign w:val="center"/>
            <w:hideMark/>
          </w:tcPr>
          <w:p w:rsidR="002E3C6D" w:rsidRDefault="002E3C6D">
            <w:pPr>
              <w:rPr>
                <w:sz w:val="24"/>
                <w:szCs w:val="24"/>
              </w:rPr>
            </w:pPr>
            <w:r>
              <w:t>2013 est.</w:t>
            </w:r>
          </w:p>
        </w:tc>
      </w:tr>
    </w:tbl>
    <w:p w:rsidR="002E3C6D" w:rsidRDefault="002E3C6D" w:rsidP="000E0C27">
      <w:pPr>
        <w:rPr>
          <w:b/>
        </w:rPr>
      </w:pPr>
    </w:p>
    <w:p w:rsidR="002E3C6D" w:rsidRDefault="002E3C6D" w:rsidP="000E0C27">
      <w:pPr>
        <w:rPr>
          <w:b/>
          <w:lang w:val="en-US"/>
        </w:rPr>
      </w:pPr>
      <w:hyperlink r:id="rId35" w:history="1">
        <w:r w:rsidRPr="0094251A">
          <w:rPr>
            <w:rStyle w:val="Collegamentoipertestuale"/>
            <w:b/>
            <w:lang w:val="en-US"/>
          </w:rPr>
          <w:t>file:///C:/Users/Admin/Desktop/CIA%20e%20altri%20dati/Country%20Comparison%20%20%20Carbon%20dioxide%20emissions%20from%20consumption%20of%20energy%20%E2%80%94%20The%20World%20Factbook%20-%20Central%20Intelligence%20Agency.htm</w:t>
        </w:r>
      </w:hyperlink>
    </w:p>
    <w:p w:rsidR="002E3C6D" w:rsidRDefault="003C0DE4" w:rsidP="000E0C27">
      <w:pPr>
        <w:rPr>
          <w:b/>
          <w:sz w:val="28"/>
          <w:szCs w:val="28"/>
          <w:lang w:val="en-US"/>
        </w:rPr>
      </w:pPr>
      <w:proofErr w:type="spellStart"/>
      <w:r w:rsidRPr="003C0DE4">
        <w:rPr>
          <w:b/>
          <w:sz w:val="28"/>
          <w:szCs w:val="28"/>
          <w:lang w:val="en-US"/>
        </w:rPr>
        <w:t>Consumi</w:t>
      </w:r>
      <w:proofErr w:type="spellEnd"/>
      <w:r w:rsidRPr="003C0DE4">
        <w:rPr>
          <w:b/>
          <w:sz w:val="28"/>
          <w:szCs w:val="28"/>
          <w:lang w:val="en-US"/>
        </w:rPr>
        <w:t xml:space="preserve"> </w:t>
      </w:r>
      <w:proofErr w:type="spellStart"/>
      <w:r w:rsidRPr="003C0DE4">
        <w:rPr>
          <w:b/>
          <w:sz w:val="28"/>
          <w:szCs w:val="28"/>
          <w:lang w:val="en-US"/>
        </w:rPr>
        <w:t>di</w:t>
      </w:r>
      <w:proofErr w:type="spellEnd"/>
      <w:r w:rsidRPr="003C0DE4">
        <w:rPr>
          <w:b/>
          <w:sz w:val="28"/>
          <w:szCs w:val="28"/>
          <w:lang w:val="en-US"/>
        </w:rPr>
        <w:t xml:space="preserve"> </w:t>
      </w:r>
      <w:proofErr w:type="spellStart"/>
      <w:r w:rsidRPr="003C0DE4">
        <w:rPr>
          <w:b/>
          <w:sz w:val="28"/>
          <w:szCs w:val="28"/>
          <w:lang w:val="en-US"/>
        </w:rPr>
        <w:t>elettricità</w:t>
      </w:r>
      <w:proofErr w:type="spellEnd"/>
      <w:r w:rsidRPr="003C0DE4">
        <w:rPr>
          <w:b/>
          <w:sz w:val="28"/>
          <w:szCs w:val="28"/>
          <w:lang w:val="en-US"/>
        </w:rPr>
        <w:t xml:space="preserve"> per </w:t>
      </w:r>
      <w:proofErr w:type="spellStart"/>
      <w:r w:rsidRPr="003C0DE4">
        <w:rPr>
          <w:b/>
          <w:sz w:val="28"/>
          <w:szCs w:val="28"/>
          <w:lang w:val="en-US"/>
        </w:rPr>
        <w:t>paese</w:t>
      </w:r>
      <w:proofErr w:type="spellEnd"/>
    </w:p>
    <w:p w:rsidR="003C0DE4" w:rsidRPr="003C0DE4" w:rsidRDefault="003C0DE4" w:rsidP="000E0C27">
      <w:pPr>
        <w:rPr>
          <w:b/>
        </w:rPr>
      </w:pPr>
      <w:r w:rsidRPr="003C0DE4">
        <w:rPr>
          <w:b/>
        </w:rPr>
        <w:t>(abbiamo selezionato I primi 12 paesi e gli ultimi 10)</w:t>
      </w:r>
    </w:p>
    <w:p w:rsidR="003C0DE4" w:rsidRPr="003C0DE4" w:rsidRDefault="003C0DE4" w:rsidP="003C0DE4">
      <w:pPr>
        <w:rPr>
          <w:lang w:val="en-US"/>
        </w:rPr>
      </w:pPr>
      <w:r w:rsidRPr="003C0DE4">
        <w:rPr>
          <w:lang w:val="en-US"/>
        </w:rPr>
        <w:t xml:space="preserve">Country Comparison </w:t>
      </w:r>
      <w:r w:rsidRPr="003C0DE4">
        <w:rPr>
          <w:rStyle w:val="Enfasigrassetto"/>
          <w:lang w:val="en-US"/>
        </w:rPr>
        <w:t>::</w:t>
      </w:r>
      <w:r w:rsidRPr="003C0DE4">
        <w:rPr>
          <w:lang w:val="en-US"/>
        </w:rPr>
        <w:t xml:space="preserve"> </w:t>
      </w:r>
      <w:r w:rsidRPr="003C0DE4">
        <w:rPr>
          <w:rStyle w:val="regionname"/>
          <w:lang w:val="en-US"/>
        </w:rPr>
        <w:t>Electricity - consumption</w:t>
      </w:r>
      <w:r w:rsidRPr="003C0DE4">
        <w:rPr>
          <w:lang w:val="en-US"/>
        </w:rPr>
        <w:t xml:space="preserve"> </w:t>
      </w:r>
      <w:hyperlink r:id="rId36" w:tooltip="Download" w:history="1">
        <w:r w:rsidRPr="003C0DE4">
          <w:rPr>
            <w:rStyle w:val="sr-only"/>
            <w:color w:val="0000FF"/>
            <w:u w:val="single"/>
            <w:lang w:val="en-US"/>
          </w:rPr>
          <w:t>Download</w:t>
        </w:r>
        <w:r w:rsidRPr="003C0DE4">
          <w:rPr>
            <w:rStyle w:val="Collegamentoipertestuale"/>
            <w:lang w:val="en-US"/>
          </w:rPr>
          <w:t xml:space="preserve"> </w:t>
        </w:r>
      </w:hyperlink>
    </w:p>
    <w:p w:rsidR="003C0DE4" w:rsidRPr="003C0DE4" w:rsidRDefault="003C0DE4" w:rsidP="003C0DE4">
      <w:pPr>
        <w:rPr>
          <w:lang w:val="en-US"/>
        </w:rPr>
      </w:pPr>
      <w:r w:rsidRPr="003C0DE4">
        <w:rPr>
          <w:lang w:val="en-US"/>
        </w:rPr>
        <w:t xml:space="preserve">Electricity - consumption compares total electricity generated annually plus imports and minus exports, expressed in kilowatt-hours. </w:t>
      </w:r>
    </w:p>
    <w:p w:rsidR="003C0DE4" w:rsidRDefault="003C0DE4" w:rsidP="003C0DE4">
      <w:pPr>
        <w:pStyle w:val="Iniziomodulo-z"/>
      </w:pPr>
      <w:r>
        <w:t>Inizio modulo</w:t>
      </w:r>
    </w:p>
    <w:p w:rsidR="003C0DE4" w:rsidRDefault="003C0DE4" w:rsidP="003C0DE4">
      <w:proofErr w:type="spellStart"/>
      <w:r>
        <w:t>Filter</w:t>
      </w:r>
      <w:proofErr w:type="spellEnd"/>
      <w:r>
        <w:t xml:space="preserve"> </w:t>
      </w:r>
      <w:proofErr w:type="spellStart"/>
      <w:r>
        <w:t>by</w:t>
      </w:r>
      <w:proofErr w:type="spellEnd"/>
      <w:r>
        <w:t xml:space="preserve"> the </w:t>
      </w:r>
      <w:proofErr w:type="spellStart"/>
      <w:r>
        <w:t>Region</w:t>
      </w:r>
      <w:proofErr w:type="spellEnd"/>
      <w:r>
        <w:t xml:space="preserve">: </w:t>
      </w:r>
    </w:p>
    <w:p w:rsidR="003C0DE4" w:rsidRDefault="003C0DE4" w:rsidP="003C0DE4">
      <w:pPr>
        <w:pStyle w:val="Finemodulo-z"/>
      </w:pPr>
      <w:r>
        <w:t>Fine modulo</w:t>
      </w:r>
    </w:p>
    <w:tbl>
      <w:tblPr>
        <w:tblW w:w="0" w:type="auto"/>
        <w:tblCellSpacing w:w="15" w:type="dxa"/>
        <w:tblCellMar>
          <w:top w:w="15" w:type="dxa"/>
          <w:left w:w="15" w:type="dxa"/>
          <w:bottom w:w="15" w:type="dxa"/>
          <w:right w:w="15" w:type="dxa"/>
        </w:tblCellMar>
        <w:tblLook w:val="04A0"/>
      </w:tblPr>
      <w:tblGrid>
        <w:gridCol w:w="532"/>
        <w:gridCol w:w="4184"/>
        <w:gridCol w:w="1730"/>
        <w:gridCol w:w="1894"/>
      </w:tblGrid>
      <w:tr w:rsidR="003C0DE4" w:rsidRPr="003C0DE4" w:rsidTr="003C0DE4">
        <w:trPr>
          <w:tblHeader/>
          <w:tblCellSpacing w:w="15" w:type="dxa"/>
        </w:trPr>
        <w:tc>
          <w:tcPr>
            <w:tcW w:w="0" w:type="auto"/>
            <w:gridSpan w:val="4"/>
            <w:tcBorders>
              <w:top w:val="nil"/>
              <w:left w:val="nil"/>
              <w:bottom w:val="nil"/>
              <w:right w:val="nil"/>
            </w:tcBorders>
            <w:vAlign w:val="center"/>
            <w:hideMark/>
          </w:tcPr>
          <w:p w:rsidR="003C0DE4" w:rsidRPr="003C0DE4" w:rsidRDefault="003C0DE4">
            <w:pPr>
              <w:jc w:val="center"/>
              <w:rPr>
                <w:sz w:val="24"/>
                <w:szCs w:val="24"/>
                <w:lang w:val="en-US"/>
              </w:rPr>
            </w:pPr>
            <w:r w:rsidRPr="003C0DE4">
              <w:rPr>
                <w:lang w:val="en-US"/>
              </w:rPr>
              <w:t>Rank Order Listing for the Electricity - consumption field</w:t>
            </w:r>
          </w:p>
        </w:tc>
      </w:tr>
      <w:tr w:rsidR="003C0DE4" w:rsidTr="003C0DE4">
        <w:trPr>
          <w:tblHeader/>
          <w:tblCellSpacing w:w="15" w:type="dxa"/>
        </w:trPr>
        <w:tc>
          <w:tcPr>
            <w:tcW w:w="0" w:type="auto"/>
            <w:vAlign w:val="center"/>
            <w:hideMark/>
          </w:tcPr>
          <w:p w:rsidR="003C0DE4" w:rsidRDefault="003C0DE4">
            <w:pPr>
              <w:jc w:val="center"/>
              <w:rPr>
                <w:b/>
                <w:bCs/>
                <w:sz w:val="24"/>
                <w:szCs w:val="24"/>
              </w:rPr>
            </w:pPr>
            <w:proofErr w:type="spellStart"/>
            <w:r>
              <w:rPr>
                <w:b/>
                <w:bCs/>
              </w:rPr>
              <w:t>Rank</w:t>
            </w:r>
            <w:proofErr w:type="spellEnd"/>
          </w:p>
        </w:tc>
        <w:tc>
          <w:tcPr>
            <w:tcW w:w="0" w:type="auto"/>
            <w:vAlign w:val="center"/>
            <w:hideMark/>
          </w:tcPr>
          <w:p w:rsidR="003C0DE4" w:rsidRDefault="003C0DE4">
            <w:pPr>
              <w:jc w:val="center"/>
              <w:rPr>
                <w:b/>
                <w:bCs/>
                <w:sz w:val="24"/>
                <w:szCs w:val="24"/>
              </w:rPr>
            </w:pPr>
            <w:proofErr w:type="spellStart"/>
            <w:r>
              <w:rPr>
                <w:b/>
                <w:bCs/>
              </w:rPr>
              <w:t>Country</w:t>
            </w:r>
            <w:proofErr w:type="spellEnd"/>
          </w:p>
        </w:tc>
        <w:tc>
          <w:tcPr>
            <w:tcW w:w="0" w:type="auto"/>
            <w:vAlign w:val="center"/>
            <w:hideMark/>
          </w:tcPr>
          <w:p w:rsidR="003C0DE4" w:rsidRDefault="003C0DE4">
            <w:pPr>
              <w:jc w:val="center"/>
              <w:rPr>
                <w:b/>
                <w:bCs/>
                <w:sz w:val="24"/>
                <w:szCs w:val="24"/>
              </w:rPr>
            </w:pPr>
            <w:r>
              <w:rPr>
                <w:b/>
                <w:bCs/>
              </w:rPr>
              <w:t xml:space="preserve">(kWh) </w:t>
            </w:r>
          </w:p>
        </w:tc>
        <w:tc>
          <w:tcPr>
            <w:tcW w:w="0" w:type="auto"/>
            <w:vAlign w:val="center"/>
            <w:hideMark/>
          </w:tcPr>
          <w:p w:rsidR="003C0DE4" w:rsidRDefault="003C0DE4">
            <w:pPr>
              <w:jc w:val="center"/>
              <w:rPr>
                <w:b/>
                <w:bCs/>
                <w:sz w:val="24"/>
                <w:szCs w:val="24"/>
              </w:rPr>
            </w:pPr>
            <w:r>
              <w:rPr>
                <w:b/>
                <w:bCs/>
              </w:rPr>
              <w:t xml:space="preserve">Date </w:t>
            </w:r>
            <w:proofErr w:type="spellStart"/>
            <w:r>
              <w:rPr>
                <w:b/>
                <w:bCs/>
              </w:rPr>
              <w:t>of</w:t>
            </w:r>
            <w:proofErr w:type="spellEnd"/>
            <w:r>
              <w:rPr>
                <w:b/>
                <w:bCs/>
              </w:rPr>
              <w:t xml:space="preserve"> Information</w:t>
            </w:r>
          </w:p>
        </w:tc>
      </w:tr>
      <w:tr w:rsidR="003C0DE4" w:rsidTr="003C0DE4">
        <w:trPr>
          <w:tblCellSpacing w:w="15" w:type="dxa"/>
        </w:trPr>
        <w:tc>
          <w:tcPr>
            <w:tcW w:w="0" w:type="auto"/>
            <w:vAlign w:val="center"/>
            <w:hideMark/>
          </w:tcPr>
          <w:p w:rsidR="003C0DE4" w:rsidRDefault="003C0DE4">
            <w:pPr>
              <w:rPr>
                <w:sz w:val="24"/>
                <w:szCs w:val="24"/>
              </w:rPr>
            </w:pPr>
            <w:r>
              <w:t>1</w:t>
            </w:r>
          </w:p>
        </w:tc>
        <w:tc>
          <w:tcPr>
            <w:tcW w:w="0" w:type="auto"/>
            <w:vAlign w:val="center"/>
            <w:hideMark/>
          </w:tcPr>
          <w:p w:rsidR="003C0DE4" w:rsidRDefault="003C0DE4">
            <w:pPr>
              <w:rPr>
                <w:sz w:val="24"/>
                <w:szCs w:val="24"/>
              </w:rPr>
            </w:pPr>
            <w:hyperlink r:id="rId37" w:history="1">
              <w:r>
                <w:rPr>
                  <w:rStyle w:val="Collegamentoipertestuale"/>
                </w:rPr>
                <w:t>China</w:t>
              </w:r>
            </w:hyperlink>
            <w:r>
              <w:t xml:space="preserve"> </w:t>
            </w:r>
          </w:p>
        </w:tc>
        <w:tc>
          <w:tcPr>
            <w:tcW w:w="0" w:type="auto"/>
            <w:vAlign w:val="center"/>
            <w:hideMark/>
          </w:tcPr>
          <w:p w:rsidR="003C0DE4" w:rsidRDefault="003C0DE4">
            <w:pPr>
              <w:rPr>
                <w:sz w:val="24"/>
                <w:szCs w:val="24"/>
              </w:rPr>
            </w:pPr>
            <w:r>
              <w:t>5,920,000,000,000</w:t>
            </w:r>
          </w:p>
        </w:tc>
        <w:tc>
          <w:tcPr>
            <w:tcW w:w="0" w:type="auto"/>
            <w:vAlign w:val="center"/>
            <w:hideMark/>
          </w:tcPr>
          <w:p w:rsidR="003C0DE4" w:rsidRDefault="003C0DE4">
            <w:pPr>
              <w:rPr>
                <w:sz w:val="24"/>
                <w:szCs w:val="24"/>
              </w:rPr>
            </w:pPr>
            <w:r>
              <w:t>2016 est.</w:t>
            </w:r>
          </w:p>
        </w:tc>
      </w:tr>
      <w:tr w:rsidR="003C0DE4" w:rsidTr="003C0DE4">
        <w:trPr>
          <w:tblCellSpacing w:w="15" w:type="dxa"/>
        </w:trPr>
        <w:tc>
          <w:tcPr>
            <w:tcW w:w="0" w:type="auto"/>
            <w:vAlign w:val="center"/>
            <w:hideMark/>
          </w:tcPr>
          <w:p w:rsidR="003C0DE4" w:rsidRDefault="003C0DE4">
            <w:pPr>
              <w:rPr>
                <w:sz w:val="24"/>
                <w:szCs w:val="24"/>
              </w:rPr>
            </w:pPr>
            <w:r>
              <w:t>2</w:t>
            </w:r>
          </w:p>
        </w:tc>
        <w:tc>
          <w:tcPr>
            <w:tcW w:w="0" w:type="auto"/>
            <w:vAlign w:val="center"/>
            <w:hideMark/>
          </w:tcPr>
          <w:p w:rsidR="003C0DE4" w:rsidRDefault="003C0DE4">
            <w:pPr>
              <w:rPr>
                <w:sz w:val="24"/>
                <w:szCs w:val="24"/>
              </w:rPr>
            </w:pPr>
            <w:hyperlink r:id="rId38" w:history="1">
              <w:proofErr w:type="spellStart"/>
              <w:r>
                <w:rPr>
                  <w:rStyle w:val="Collegamentoipertestuale"/>
                </w:rPr>
                <w:t>United</w:t>
              </w:r>
              <w:proofErr w:type="spellEnd"/>
              <w:r>
                <w:rPr>
                  <w:rStyle w:val="Collegamentoipertestuale"/>
                </w:rPr>
                <w:t xml:space="preserve"> </w:t>
              </w:r>
              <w:proofErr w:type="spellStart"/>
              <w:r>
                <w:rPr>
                  <w:rStyle w:val="Collegamentoipertestuale"/>
                </w:rPr>
                <w:t>States</w:t>
              </w:r>
              <w:proofErr w:type="spellEnd"/>
            </w:hyperlink>
            <w:r>
              <w:t xml:space="preserve"> </w:t>
            </w:r>
          </w:p>
        </w:tc>
        <w:tc>
          <w:tcPr>
            <w:tcW w:w="0" w:type="auto"/>
            <w:vAlign w:val="center"/>
            <w:hideMark/>
          </w:tcPr>
          <w:p w:rsidR="003C0DE4" w:rsidRDefault="003C0DE4">
            <w:pPr>
              <w:rPr>
                <w:sz w:val="24"/>
                <w:szCs w:val="24"/>
              </w:rPr>
            </w:pPr>
            <w:r>
              <w:t>3,911,000,000,000</w:t>
            </w:r>
          </w:p>
        </w:tc>
        <w:tc>
          <w:tcPr>
            <w:tcW w:w="0" w:type="auto"/>
            <w:vAlign w:val="center"/>
            <w:hideMark/>
          </w:tcPr>
          <w:p w:rsidR="003C0DE4" w:rsidRDefault="003C0DE4">
            <w:pPr>
              <w:rPr>
                <w:sz w:val="24"/>
                <w:szCs w:val="24"/>
              </w:rPr>
            </w:pPr>
            <w:r>
              <w:t>2015 est.</w:t>
            </w:r>
          </w:p>
        </w:tc>
      </w:tr>
      <w:tr w:rsidR="003C0DE4" w:rsidTr="003C0DE4">
        <w:trPr>
          <w:tblCellSpacing w:w="15" w:type="dxa"/>
        </w:trPr>
        <w:tc>
          <w:tcPr>
            <w:tcW w:w="0" w:type="auto"/>
            <w:vAlign w:val="center"/>
            <w:hideMark/>
          </w:tcPr>
          <w:p w:rsidR="003C0DE4" w:rsidRDefault="003C0DE4">
            <w:pPr>
              <w:rPr>
                <w:sz w:val="24"/>
                <w:szCs w:val="24"/>
              </w:rPr>
            </w:pPr>
            <w:r>
              <w:t>3</w:t>
            </w:r>
          </w:p>
        </w:tc>
        <w:tc>
          <w:tcPr>
            <w:tcW w:w="0" w:type="auto"/>
            <w:vAlign w:val="center"/>
            <w:hideMark/>
          </w:tcPr>
          <w:p w:rsidR="003C0DE4" w:rsidRDefault="003C0DE4">
            <w:pPr>
              <w:rPr>
                <w:sz w:val="24"/>
                <w:szCs w:val="24"/>
              </w:rPr>
            </w:pPr>
            <w:hyperlink r:id="rId39" w:history="1">
              <w:r>
                <w:rPr>
                  <w:rStyle w:val="Collegamentoipertestuale"/>
                </w:rPr>
                <w:t>India</w:t>
              </w:r>
            </w:hyperlink>
            <w:r>
              <w:t xml:space="preserve"> </w:t>
            </w:r>
          </w:p>
        </w:tc>
        <w:tc>
          <w:tcPr>
            <w:tcW w:w="0" w:type="auto"/>
            <w:vAlign w:val="center"/>
            <w:hideMark/>
          </w:tcPr>
          <w:p w:rsidR="003C0DE4" w:rsidRDefault="003C0DE4">
            <w:pPr>
              <w:rPr>
                <w:sz w:val="24"/>
                <w:szCs w:val="24"/>
              </w:rPr>
            </w:pPr>
            <w:r>
              <w:t>1,048,000,000,000</w:t>
            </w:r>
          </w:p>
        </w:tc>
        <w:tc>
          <w:tcPr>
            <w:tcW w:w="0" w:type="auto"/>
            <w:vAlign w:val="center"/>
            <w:hideMark/>
          </w:tcPr>
          <w:p w:rsidR="003C0DE4" w:rsidRDefault="003C0DE4">
            <w:pPr>
              <w:rPr>
                <w:sz w:val="24"/>
                <w:szCs w:val="24"/>
              </w:rPr>
            </w:pPr>
            <w:r>
              <w:t>2015 est.</w:t>
            </w:r>
          </w:p>
        </w:tc>
      </w:tr>
      <w:tr w:rsidR="003C0DE4" w:rsidTr="003C0DE4">
        <w:trPr>
          <w:tblCellSpacing w:w="15" w:type="dxa"/>
        </w:trPr>
        <w:tc>
          <w:tcPr>
            <w:tcW w:w="0" w:type="auto"/>
            <w:vAlign w:val="center"/>
            <w:hideMark/>
          </w:tcPr>
          <w:p w:rsidR="003C0DE4" w:rsidRDefault="003C0DE4">
            <w:pPr>
              <w:rPr>
                <w:sz w:val="24"/>
                <w:szCs w:val="24"/>
              </w:rPr>
            </w:pPr>
            <w:r>
              <w:t>4</w:t>
            </w:r>
          </w:p>
        </w:tc>
        <w:tc>
          <w:tcPr>
            <w:tcW w:w="0" w:type="auto"/>
            <w:vAlign w:val="center"/>
            <w:hideMark/>
          </w:tcPr>
          <w:p w:rsidR="003C0DE4" w:rsidRDefault="003C0DE4">
            <w:pPr>
              <w:rPr>
                <w:sz w:val="24"/>
                <w:szCs w:val="24"/>
              </w:rPr>
            </w:pPr>
            <w:hyperlink r:id="rId40" w:history="1">
              <w:proofErr w:type="spellStart"/>
              <w:r>
                <w:rPr>
                  <w:rStyle w:val="Collegamentoipertestuale"/>
                </w:rPr>
                <w:t>Japan</w:t>
              </w:r>
              <w:proofErr w:type="spellEnd"/>
            </w:hyperlink>
            <w:r>
              <w:t xml:space="preserve"> </w:t>
            </w:r>
          </w:p>
        </w:tc>
        <w:tc>
          <w:tcPr>
            <w:tcW w:w="0" w:type="auto"/>
            <w:vAlign w:val="center"/>
            <w:hideMark/>
          </w:tcPr>
          <w:p w:rsidR="003C0DE4" w:rsidRDefault="003C0DE4">
            <w:pPr>
              <w:rPr>
                <w:sz w:val="24"/>
                <w:szCs w:val="24"/>
              </w:rPr>
            </w:pPr>
            <w:r>
              <w:t>933,600,000,000</w:t>
            </w:r>
          </w:p>
        </w:tc>
        <w:tc>
          <w:tcPr>
            <w:tcW w:w="0" w:type="auto"/>
            <w:vAlign w:val="center"/>
            <w:hideMark/>
          </w:tcPr>
          <w:p w:rsidR="003C0DE4" w:rsidRDefault="003C0DE4">
            <w:pPr>
              <w:rPr>
                <w:sz w:val="24"/>
                <w:szCs w:val="24"/>
              </w:rPr>
            </w:pPr>
            <w:r>
              <w:t>2015 est.</w:t>
            </w:r>
          </w:p>
        </w:tc>
      </w:tr>
      <w:tr w:rsidR="003C0DE4" w:rsidTr="003C0DE4">
        <w:trPr>
          <w:tblCellSpacing w:w="15" w:type="dxa"/>
        </w:trPr>
        <w:tc>
          <w:tcPr>
            <w:tcW w:w="0" w:type="auto"/>
            <w:vAlign w:val="center"/>
            <w:hideMark/>
          </w:tcPr>
          <w:p w:rsidR="003C0DE4" w:rsidRDefault="003C0DE4">
            <w:pPr>
              <w:rPr>
                <w:sz w:val="24"/>
                <w:szCs w:val="24"/>
              </w:rPr>
            </w:pPr>
            <w:r>
              <w:t>5</w:t>
            </w:r>
          </w:p>
        </w:tc>
        <w:tc>
          <w:tcPr>
            <w:tcW w:w="0" w:type="auto"/>
            <w:vAlign w:val="center"/>
            <w:hideMark/>
          </w:tcPr>
          <w:p w:rsidR="003C0DE4" w:rsidRDefault="003C0DE4">
            <w:pPr>
              <w:rPr>
                <w:sz w:val="24"/>
                <w:szCs w:val="24"/>
              </w:rPr>
            </w:pPr>
            <w:hyperlink r:id="rId41" w:history="1">
              <w:r>
                <w:rPr>
                  <w:rStyle w:val="Collegamentoipertestuale"/>
                </w:rPr>
                <w:t>Russia</w:t>
              </w:r>
            </w:hyperlink>
            <w:r>
              <w:t xml:space="preserve"> </w:t>
            </w:r>
          </w:p>
        </w:tc>
        <w:tc>
          <w:tcPr>
            <w:tcW w:w="0" w:type="auto"/>
            <w:vAlign w:val="center"/>
            <w:hideMark/>
          </w:tcPr>
          <w:p w:rsidR="003C0DE4" w:rsidRDefault="003C0DE4">
            <w:pPr>
              <w:rPr>
                <w:sz w:val="24"/>
                <w:szCs w:val="24"/>
              </w:rPr>
            </w:pPr>
            <w:r>
              <w:t>890,100,000,000</w:t>
            </w:r>
          </w:p>
        </w:tc>
        <w:tc>
          <w:tcPr>
            <w:tcW w:w="0" w:type="auto"/>
            <w:vAlign w:val="center"/>
            <w:hideMark/>
          </w:tcPr>
          <w:p w:rsidR="003C0DE4" w:rsidRDefault="003C0DE4">
            <w:pPr>
              <w:rPr>
                <w:sz w:val="24"/>
                <w:szCs w:val="24"/>
              </w:rPr>
            </w:pPr>
            <w:r>
              <w:t>2015 est.</w:t>
            </w:r>
          </w:p>
        </w:tc>
      </w:tr>
      <w:tr w:rsidR="003C0DE4" w:rsidTr="003C0DE4">
        <w:trPr>
          <w:tblCellSpacing w:w="15" w:type="dxa"/>
        </w:trPr>
        <w:tc>
          <w:tcPr>
            <w:tcW w:w="0" w:type="auto"/>
            <w:vAlign w:val="center"/>
            <w:hideMark/>
          </w:tcPr>
          <w:p w:rsidR="003C0DE4" w:rsidRDefault="003C0DE4">
            <w:pPr>
              <w:rPr>
                <w:sz w:val="24"/>
                <w:szCs w:val="24"/>
              </w:rPr>
            </w:pPr>
            <w:r>
              <w:t>6</w:t>
            </w:r>
          </w:p>
        </w:tc>
        <w:tc>
          <w:tcPr>
            <w:tcW w:w="0" w:type="auto"/>
            <w:vAlign w:val="center"/>
            <w:hideMark/>
          </w:tcPr>
          <w:p w:rsidR="003C0DE4" w:rsidRDefault="003C0DE4">
            <w:pPr>
              <w:rPr>
                <w:sz w:val="24"/>
                <w:szCs w:val="24"/>
              </w:rPr>
            </w:pPr>
            <w:hyperlink r:id="rId42" w:history="1">
              <w:r>
                <w:rPr>
                  <w:rStyle w:val="Collegamentoipertestuale"/>
                </w:rPr>
                <w:t>Canada</w:t>
              </w:r>
            </w:hyperlink>
            <w:r>
              <w:t xml:space="preserve"> </w:t>
            </w:r>
          </w:p>
        </w:tc>
        <w:tc>
          <w:tcPr>
            <w:tcW w:w="0" w:type="auto"/>
            <w:vAlign w:val="center"/>
            <w:hideMark/>
          </w:tcPr>
          <w:p w:rsidR="003C0DE4" w:rsidRDefault="003C0DE4">
            <w:pPr>
              <w:rPr>
                <w:sz w:val="24"/>
                <w:szCs w:val="24"/>
              </w:rPr>
            </w:pPr>
            <w:r>
              <w:t>516,600,000,000</w:t>
            </w:r>
          </w:p>
        </w:tc>
        <w:tc>
          <w:tcPr>
            <w:tcW w:w="0" w:type="auto"/>
            <w:vAlign w:val="center"/>
            <w:hideMark/>
          </w:tcPr>
          <w:p w:rsidR="003C0DE4" w:rsidRDefault="003C0DE4">
            <w:pPr>
              <w:rPr>
                <w:sz w:val="24"/>
                <w:szCs w:val="24"/>
              </w:rPr>
            </w:pPr>
            <w:r>
              <w:t>2015 est.</w:t>
            </w:r>
          </w:p>
        </w:tc>
      </w:tr>
      <w:tr w:rsidR="003C0DE4" w:rsidTr="003C0DE4">
        <w:trPr>
          <w:tblCellSpacing w:w="15" w:type="dxa"/>
        </w:trPr>
        <w:tc>
          <w:tcPr>
            <w:tcW w:w="0" w:type="auto"/>
            <w:vAlign w:val="center"/>
            <w:hideMark/>
          </w:tcPr>
          <w:p w:rsidR="003C0DE4" w:rsidRDefault="003C0DE4">
            <w:pPr>
              <w:rPr>
                <w:sz w:val="24"/>
                <w:szCs w:val="24"/>
              </w:rPr>
            </w:pPr>
            <w:r>
              <w:t>7</w:t>
            </w:r>
          </w:p>
        </w:tc>
        <w:tc>
          <w:tcPr>
            <w:tcW w:w="0" w:type="auto"/>
            <w:vAlign w:val="center"/>
            <w:hideMark/>
          </w:tcPr>
          <w:p w:rsidR="003C0DE4" w:rsidRDefault="003C0DE4">
            <w:pPr>
              <w:rPr>
                <w:sz w:val="24"/>
                <w:szCs w:val="24"/>
              </w:rPr>
            </w:pPr>
            <w:hyperlink r:id="rId43" w:history="1">
              <w:proofErr w:type="spellStart"/>
              <w:r>
                <w:rPr>
                  <w:rStyle w:val="Collegamentoipertestuale"/>
                </w:rPr>
                <w:t>Germany</w:t>
              </w:r>
              <w:proofErr w:type="spellEnd"/>
            </w:hyperlink>
            <w:r>
              <w:t xml:space="preserve"> </w:t>
            </w:r>
          </w:p>
        </w:tc>
        <w:tc>
          <w:tcPr>
            <w:tcW w:w="0" w:type="auto"/>
            <w:vAlign w:val="center"/>
            <w:hideMark/>
          </w:tcPr>
          <w:p w:rsidR="003C0DE4" w:rsidRDefault="003C0DE4">
            <w:pPr>
              <w:rPr>
                <w:sz w:val="24"/>
                <w:szCs w:val="24"/>
              </w:rPr>
            </w:pPr>
            <w:r>
              <w:t>514,600,000,000</w:t>
            </w:r>
          </w:p>
        </w:tc>
        <w:tc>
          <w:tcPr>
            <w:tcW w:w="0" w:type="auto"/>
            <w:vAlign w:val="center"/>
            <w:hideMark/>
          </w:tcPr>
          <w:p w:rsidR="003C0DE4" w:rsidRDefault="003C0DE4">
            <w:pPr>
              <w:rPr>
                <w:sz w:val="24"/>
                <w:szCs w:val="24"/>
              </w:rPr>
            </w:pPr>
            <w:r>
              <w:t>2015 est.</w:t>
            </w:r>
          </w:p>
        </w:tc>
      </w:tr>
      <w:tr w:rsidR="003C0DE4" w:rsidTr="003C0DE4">
        <w:trPr>
          <w:tblCellSpacing w:w="15" w:type="dxa"/>
        </w:trPr>
        <w:tc>
          <w:tcPr>
            <w:tcW w:w="0" w:type="auto"/>
            <w:vAlign w:val="center"/>
            <w:hideMark/>
          </w:tcPr>
          <w:p w:rsidR="003C0DE4" w:rsidRDefault="003C0DE4">
            <w:pPr>
              <w:rPr>
                <w:sz w:val="24"/>
                <w:szCs w:val="24"/>
              </w:rPr>
            </w:pPr>
            <w:r>
              <w:t>8</w:t>
            </w:r>
          </w:p>
        </w:tc>
        <w:tc>
          <w:tcPr>
            <w:tcW w:w="0" w:type="auto"/>
            <w:vAlign w:val="center"/>
            <w:hideMark/>
          </w:tcPr>
          <w:p w:rsidR="003C0DE4" w:rsidRDefault="003C0DE4">
            <w:pPr>
              <w:rPr>
                <w:sz w:val="24"/>
                <w:szCs w:val="24"/>
              </w:rPr>
            </w:pPr>
            <w:hyperlink r:id="rId44" w:history="1">
              <w:proofErr w:type="spellStart"/>
              <w:r>
                <w:rPr>
                  <w:rStyle w:val="Collegamentoipertestuale"/>
                </w:rPr>
                <w:t>Korea</w:t>
              </w:r>
              <w:proofErr w:type="spellEnd"/>
              <w:r>
                <w:rPr>
                  <w:rStyle w:val="Collegamentoipertestuale"/>
                </w:rPr>
                <w:t>, South</w:t>
              </w:r>
            </w:hyperlink>
            <w:r>
              <w:t xml:space="preserve"> </w:t>
            </w:r>
          </w:p>
        </w:tc>
        <w:tc>
          <w:tcPr>
            <w:tcW w:w="0" w:type="auto"/>
            <w:vAlign w:val="center"/>
            <w:hideMark/>
          </w:tcPr>
          <w:p w:rsidR="003C0DE4" w:rsidRDefault="003C0DE4">
            <w:pPr>
              <w:rPr>
                <w:sz w:val="24"/>
                <w:szCs w:val="24"/>
              </w:rPr>
            </w:pPr>
            <w:r>
              <w:t>497,000,000,000</w:t>
            </w:r>
          </w:p>
        </w:tc>
        <w:tc>
          <w:tcPr>
            <w:tcW w:w="0" w:type="auto"/>
            <w:vAlign w:val="center"/>
            <w:hideMark/>
          </w:tcPr>
          <w:p w:rsidR="003C0DE4" w:rsidRDefault="003C0DE4">
            <w:pPr>
              <w:rPr>
                <w:sz w:val="24"/>
                <w:szCs w:val="24"/>
              </w:rPr>
            </w:pPr>
            <w:r>
              <w:t>2016 est.</w:t>
            </w:r>
          </w:p>
        </w:tc>
      </w:tr>
      <w:tr w:rsidR="003C0DE4" w:rsidTr="003C0DE4">
        <w:trPr>
          <w:tblCellSpacing w:w="15" w:type="dxa"/>
        </w:trPr>
        <w:tc>
          <w:tcPr>
            <w:tcW w:w="0" w:type="auto"/>
            <w:vAlign w:val="center"/>
            <w:hideMark/>
          </w:tcPr>
          <w:p w:rsidR="003C0DE4" w:rsidRDefault="003C0DE4">
            <w:pPr>
              <w:rPr>
                <w:sz w:val="24"/>
                <w:szCs w:val="24"/>
              </w:rPr>
            </w:pPr>
            <w:r>
              <w:t>9</w:t>
            </w:r>
          </w:p>
        </w:tc>
        <w:tc>
          <w:tcPr>
            <w:tcW w:w="0" w:type="auto"/>
            <w:vAlign w:val="center"/>
            <w:hideMark/>
          </w:tcPr>
          <w:p w:rsidR="003C0DE4" w:rsidRDefault="003C0DE4">
            <w:pPr>
              <w:rPr>
                <w:sz w:val="24"/>
                <w:szCs w:val="24"/>
              </w:rPr>
            </w:pPr>
            <w:hyperlink r:id="rId45" w:history="1">
              <w:proofErr w:type="spellStart"/>
              <w:r>
                <w:rPr>
                  <w:rStyle w:val="Collegamentoipertestuale"/>
                </w:rPr>
                <w:t>Brazil</w:t>
              </w:r>
              <w:proofErr w:type="spellEnd"/>
            </w:hyperlink>
            <w:r>
              <w:t xml:space="preserve"> </w:t>
            </w:r>
          </w:p>
        </w:tc>
        <w:tc>
          <w:tcPr>
            <w:tcW w:w="0" w:type="auto"/>
            <w:vAlign w:val="center"/>
            <w:hideMark/>
          </w:tcPr>
          <w:p w:rsidR="003C0DE4" w:rsidRDefault="003C0DE4">
            <w:pPr>
              <w:rPr>
                <w:sz w:val="24"/>
                <w:szCs w:val="24"/>
              </w:rPr>
            </w:pPr>
            <w:r>
              <w:t>460,800,000,000</w:t>
            </w:r>
          </w:p>
        </w:tc>
        <w:tc>
          <w:tcPr>
            <w:tcW w:w="0" w:type="auto"/>
            <w:vAlign w:val="center"/>
            <w:hideMark/>
          </w:tcPr>
          <w:p w:rsidR="003C0DE4" w:rsidRDefault="003C0DE4">
            <w:pPr>
              <w:rPr>
                <w:sz w:val="24"/>
                <w:szCs w:val="24"/>
              </w:rPr>
            </w:pPr>
            <w:r>
              <w:t>2016 est.</w:t>
            </w:r>
          </w:p>
        </w:tc>
      </w:tr>
      <w:tr w:rsidR="003C0DE4" w:rsidTr="003C0DE4">
        <w:trPr>
          <w:tblCellSpacing w:w="15" w:type="dxa"/>
        </w:trPr>
        <w:tc>
          <w:tcPr>
            <w:tcW w:w="0" w:type="auto"/>
            <w:vAlign w:val="center"/>
            <w:hideMark/>
          </w:tcPr>
          <w:p w:rsidR="003C0DE4" w:rsidRDefault="003C0DE4">
            <w:pPr>
              <w:rPr>
                <w:sz w:val="24"/>
                <w:szCs w:val="24"/>
              </w:rPr>
            </w:pPr>
            <w:r>
              <w:t>10</w:t>
            </w:r>
          </w:p>
        </w:tc>
        <w:tc>
          <w:tcPr>
            <w:tcW w:w="0" w:type="auto"/>
            <w:vAlign w:val="center"/>
            <w:hideMark/>
          </w:tcPr>
          <w:p w:rsidR="003C0DE4" w:rsidRDefault="003C0DE4">
            <w:pPr>
              <w:rPr>
                <w:sz w:val="24"/>
                <w:szCs w:val="24"/>
              </w:rPr>
            </w:pPr>
            <w:hyperlink r:id="rId46" w:history="1">
              <w:r>
                <w:rPr>
                  <w:rStyle w:val="Collegamentoipertestuale"/>
                </w:rPr>
                <w:t>France</w:t>
              </w:r>
            </w:hyperlink>
            <w:r>
              <w:t xml:space="preserve"> </w:t>
            </w:r>
          </w:p>
        </w:tc>
        <w:tc>
          <w:tcPr>
            <w:tcW w:w="0" w:type="auto"/>
            <w:vAlign w:val="center"/>
            <w:hideMark/>
          </w:tcPr>
          <w:p w:rsidR="003C0DE4" w:rsidRDefault="003C0DE4">
            <w:pPr>
              <w:rPr>
                <w:sz w:val="24"/>
                <w:szCs w:val="24"/>
              </w:rPr>
            </w:pPr>
            <w:r>
              <w:t>436,100,000,000</w:t>
            </w:r>
          </w:p>
        </w:tc>
        <w:tc>
          <w:tcPr>
            <w:tcW w:w="0" w:type="auto"/>
            <w:vAlign w:val="center"/>
            <w:hideMark/>
          </w:tcPr>
          <w:p w:rsidR="003C0DE4" w:rsidRDefault="003C0DE4">
            <w:pPr>
              <w:rPr>
                <w:sz w:val="24"/>
                <w:szCs w:val="24"/>
              </w:rPr>
            </w:pPr>
            <w:r>
              <w:t>2015 est.</w:t>
            </w:r>
          </w:p>
        </w:tc>
      </w:tr>
      <w:tr w:rsidR="003C0DE4" w:rsidTr="003C0DE4">
        <w:trPr>
          <w:tblCellSpacing w:w="15" w:type="dxa"/>
        </w:trPr>
        <w:tc>
          <w:tcPr>
            <w:tcW w:w="0" w:type="auto"/>
            <w:vAlign w:val="center"/>
            <w:hideMark/>
          </w:tcPr>
          <w:p w:rsidR="003C0DE4" w:rsidRDefault="003C0DE4">
            <w:pPr>
              <w:rPr>
                <w:sz w:val="24"/>
                <w:szCs w:val="24"/>
              </w:rPr>
            </w:pPr>
            <w:r>
              <w:t>11</w:t>
            </w:r>
          </w:p>
        </w:tc>
        <w:tc>
          <w:tcPr>
            <w:tcW w:w="0" w:type="auto"/>
            <w:vAlign w:val="center"/>
            <w:hideMark/>
          </w:tcPr>
          <w:p w:rsidR="003C0DE4" w:rsidRDefault="003C0DE4">
            <w:pPr>
              <w:rPr>
                <w:sz w:val="24"/>
                <w:szCs w:val="24"/>
              </w:rPr>
            </w:pPr>
            <w:hyperlink r:id="rId47" w:history="1">
              <w:proofErr w:type="spellStart"/>
              <w:r>
                <w:rPr>
                  <w:rStyle w:val="Collegamentoipertestuale"/>
                </w:rPr>
                <w:t>United</w:t>
              </w:r>
              <w:proofErr w:type="spellEnd"/>
              <w:r>
                <w:rPr>
                  <w:rStyle w:val="Collegamentoipertestuale"/>
                </w:rPr>
                <w:t xml:space="preserve"> Kingdom</w:t>
              </w:r>
            </w:hyperlink>
            <w:r>
              <w:t xml:space="preserve"> </w:t>
            </w:r>
          </w:p>
        </w:tc>
        <w:tc>
          <w:tcPr>
            <w:tcW w:w="0" w:type="auto"/>
            <w:vAlign w:val="center"/>
            <w:hideMark/>
          </w:tcPr>
          <w:p w:rsidR="003C0DE4" w:rsidRDefault="003C0DE4">
            <w:pPr>
              <w:rPr>
                <w:sz w:val="24"/>
                <w:szCs w:val="24"/>
              </w:rPr>
            </w:pPr>
            <w:r>
              <w:t>301,600,000,000</w:t>
            </w:r>
          </w:p>
        </w:tc>
        <w:tc>
          <w:tcPr>
            <w:tcW w:w="0" w:type="auto"/>
            <w:vAlign w:val="center"/>
            <w:hideMark/>
          </w:tcPr>
          <w:p w:rsidR="003C0DE4" w:rsidRDefault="003C0DE4">
            <w:pPr>
              <w:rPr>
                <w:sz w:val="24"/>
                <w:szCs w:val="24"/>
              </w:rPr>
            </w:pPr>
            <w:r>
              <w:t>2015 est.</w:t>
            </w:r>
          </w:p>
        </w:tc>
      </w:tr>
      <w:tr w:rsidR="003C0DE4" w:rsidTr="003C0DE4">
        <w:trPr>
          <w:tblCellSpacing w:w="15" w:type="dxa"/>
        </w:trPr>
        <w:tc>
          <w:tcPr>
            <w:tcW w:w="0" w:type="auto"/>
            <w:vAlign w:val="center"/>
            <w:hideMark/>
          </w:tcPr>
          <w:p w:rsidR="003C0DE4" w:rsidRDefault="003C0DE4">
            <w:pPr>
              <w:rPr>
                <w:sz w:val="24"/>
                <w:szCs w:val="24"/>
              </w:rPr>
            </w:pPr>
            <w:r>
              <w:t>12</w:t>
            </w:r>
          </w:p>
        </w:tc>
        <w:tc>
          <w:tcPr>
            <w:tcW w:w="0" w:type="auto"/>
            <w:vAlign w:val="center"/>
            <w:hideMark/>
          </w:tcPr>
          <w:p w:rsidR="003C0DE4" w:rsidRDefault="003C0DE4">
            <w:pPr>
              <w:rPr>
                <w:sz w:val="24"/>
                <w:szCs w:val="24"/>
              </w:rPr>
            </w:pPr>
            <w:hyperlink r:id="rId48" w:history="1">
              <w:r>
                <w:rPr>
                  <w:rStyle w:val="Collegamentoipertestuale"/>
                </w:rPr>
                <w:t>Italy</w:t>
              </w:r>
            </w:hyperlink>
            <w:r>
              <w:t xml:space="preserve"> </w:t>
            </w:r>
          </w:p>
        </w:tc>
        <w:tc>
          <w:tcPr>
            <w:tcW w:w="0" w:type="auto"/>
            <w:vAlign w:val="center"/>
            <w:hideMark/>
          </w:tcPr>
          <w:p w:rsidR="003C0DE4" w:rsidRDefault="003C0DE4">
            <w:pPr>
              <w:rPr>
                <w:sz w:val="24"/>
                <w:szCs w:val="24"/>
              </w:rPr>
            </w:pPr>
            <w:r>
              <w:t>296,000,000,000</w:t>
            </w:r>
          </w:p>
        </w:tc>
        <w:tc>
          <w:tcPr>
            <w:tcW w:w="0" w:type="auto"/>
            <w:vAlign w:val="center"/>
            <w:hideMark/>
          </w:tcPr>
          <w:p w:rsidR="003C0DE4" w:rsidRDefault="003C0DE4">
            <w:pPr>
              <w:rPr>
                <w:sz w:val="24"/>
                <w:szCs w:val="24"/>
              </w:rPr>
            </w:pPr>
            <w:r>
              <w:t>2015 est.</w:t>
            </w:r>
          </w:p>
        </w:tc>
      </w:tr>
      <w:tr w:rsidR="003C0DE4" w:rsidTr="003C0DE4">
        <w:trPr>
          <w:tblCellSpacing w:w="15" w:type="dxa"/>
        </w:trPr>
        <w:tc>
          <w:tcPr>
            <w:tcW w:w="0" w:type="auto"/>
            <w:vAlign w:val="center"/>
            <w:hideMark/>
          </w:tcPr>
          <w:p w:rsidR="003C0DE4" w:rsidRDefault="003C0DE4"/>
        </w:tc>
        <w:tc>
          <w:tcPr>
            <w:tcW w:w="0" w:type="auto"/>
            <w:vAlign w:val="center"/>
            <w:hideMark/>
          </w:tcPr>
          <w:p w:rsidR="003C0DE4" w:rsidRDefault="003C0DE4"/>
        </w:tc>
        <w:tc>
          <w:tcPr>
            <w:tcW w:w="0" w:type="auto"/>
            <w:vAlign w:val="center"/>
            <w:hideMark/>
          </w:tcPr>
          <w:p w:rsidR="003C0DE4" w:rsidRDefault="003C0DE4"/>
        </w:tc>
        <w:tc>
          <w:tcPr>
            <w:tcW w:w="0" w:type="auto"/>
            <w:vAlign w:val="center"/>
            <w:hideMark/>
          </w:tcPr>
          <w:p w:rsidR="003C0DE4" w:rsidRDefault="003C0DE4"/>
        </w:tc>
      </w:tr>
      <w:tr w:rsidR="003C0DE4" w:rsidTr="003C0DE4">
        <w:trPr>
          <w:tblCellSpacing w:w="15" w:type="dxa"/>
        </w:trPr>
        <w:tc>
          <w:tcPr>
            <w:tcW w:w="0" w:type="auto"/>
            <w:vAlign w:val="center"/>
            <w:hideMark/>
          </w:tcPr>
          <w:p w:rsidR="003C0DE4" w:rsidRPr="003C0DE4" w:rsidRDefault="003C0DE4">
            <w:r>
              <w:t>209</w:t>
            </w:r>
          </w:p>
        </w:tc>
        <w:tc>
          <w:tcPr>
            <w:tcW w:w="0" w:type="auto"/>
            <w:vAlign w:val="center"/>
            <w:hideMark/>
          </w:tcPr>
          <w:p w:rsidR="003C0DE4" w:rsidRPr="003C0DE4" w:rsidRDefault="003C0DE4">
            <w:hyperlink r:id="rId49" w:history="1">
              <w:r w:rsidRPr="003C0DE4">
                <w:rPr>
                  <w:rStyle w:val="Collegamentoipertestuale"/>
                </w:rPr>
                <w:t>Nauru</w:t>
              </w:r>
            </w:hyperlink>
            <w:r>
              <w:t xml:space="preserve"> </w:t>
            </w:r>
          </w:p>
        </w:tc>
        <w:tc>
          <w:tcPr>
            <w:tcW w:w="0" w:type="auto"/>
            <w:vAlign w:val="center"/>
            <w:hideMark/>
          </w:tcPr>
          <w:p w:rsidR="003C0DE4" w:rsidRPr="003C0DE4" w:rsidRDefault="003C0DE4">
            <w:r>
              <w:t>23,250,000</w:t>
            </w:r>
          </w:p>
        </w:tc>
        <w:tc>
          <w:tcPr>
            <w:tcW w:w="0" w:type="auto"/>
            <w:vAlign w:val="center"/>
            <w:hideMark/>
          </w:tcPr>
          <w:p w:rsidR="003C0DE4" w:rsidRPr="003C0DE4" w:rsidRDefault="003C0DE4">
            <w:r>
              <w:t>2015 est.</w:t>
            </w:r>
          </w:p>
        </w:tc>
      </w:tr>
      <w:tr w:rsidR="003C0DE4" w:rsidTr="003C0DE4">
        <w:trPr>
          <w:tblCellSpacing w:w="15" w:type="dxa"/>
        </w:trPr>
        <w:tc>
          <w:tcPr>
            <w:tcW w:w="0" w:type="auto"/>
            <w:vAlign w:val="center"/>
            <w:hideMark/>
          </w:tcPr>
          <w:p w:rsidR="003C0DE4" w:rsidRPr="003C0DE4" w:rsidRDefault="003C0DE4">
            <w:r>
              <w:t>210</w:t>
            </w:r>
          </w:p>
        </w:tc>
        <w:tc>
          <w:tcPr>
            <w:tcW w:w="0" w:type="auto"/>
            <w:vAlign w:val="center"/>
            <w:hideMark/>
          </w:tcPr>
          <w:p w:rsidR="003C0DE4" w:rsidRPr="003C0DE4" w:rsidRDefault="003C0DE4">
            <w:hyperlink r:id="rId50" w:history="1">
              <w:r w:rsidRPr="003C0DE4">
                <w:rPr>
                  <w:rStyle w:val="Collegamentoipertestuale"/>
                </w:rPr>
                <w:t>Kiribati</w:t>
              </w:r>
            </w:hyperlink>
            <w:r>
              <w:t xml:space="preserve"> </w:t>
            </w:r>
          </w:p>
        </w:tc>
        <w:tc>
          <w:tcPr>
            <w:tcW w:w="0" w:type="auto"/>
            <w:vAlign w:val="center"/>
            <w:hideMark/>
          </w:tcPr>
          <w:p w:rsidR="003C0DE4" w:rsidRPr="003C0DE4" w:rsidRDefault="003C0DE4">
            <w:r>
              <w:t>22,320,000</w:t>
            </w:r>
          </w:p>
        </w:tc>
        <w:tc>
          <w:tcPr>
            <w:tcW w:w="0" w:type="auto"/>
            <w:vAlign w:val="center"/>
            <w:hideMark/>
          </w:tcPr>
          <w:p w:rsidR="003C0DE4" w:rsidRPr="003C0DE4" w:rsidRDefault="003C0DE4">
            <w:r>
              <w:t>2015 est.</w:t>
            </w:r>
          </w:p>
        </w:tc>
      </w:tr>
      <w:tr w:rsidR="003C0DE4" w:rsidTr="003C0DE4">
        <w:trPr>
          <w:tblCellSpacing w:w="15" w:type="dxa"/>
        </w:trPr>
        <w:tc>
          <w:tcPr>
            <w:tcW w:w="0" w:type="auto"/>
            <w:vAlign w:val="center"/>
            <w:hideMark/>
          </w:tcPr>
          <w:p w:rsidR="003C0DE4" w:rsidRPr="003C0DE4" w:rsidRDefault="003C0DE4">
            <w:r>
              <w:t>211</w:t>
            </w:r>
          </w:p>
        </w:tc>
        <w:tc>
          <w:tcPr>
            <w:tcW w:w="0" w:type="auto"/>
            <w:vAlign w:val="center"/>
            <w:hideMark/>
          </w:tcPr>
          <w:p w:rsidR="003C0DE4" w:rsidRPr="003C0DE4" w:rsidRDefault="003C0DE4">
            <w:hyperlink r:id="rId51" w:history="1">
              <w:proofErr w:type="spellStart"/>
              <w:r w:rsidRPr="003C0DE4">
                <w:rPr>
                  <w:rStyle w:val="Collegamentoipertestuale"/>
                </w:rPr>
                <w:t>Montserrat</w:t>
              </w:r>
              <w:proofErr w:type="spellEnd"/>
            </w:hyperlink>
            <w:r>
              <w:t xml:space="preserve"> </w:t>
            </w:r>
          </w:p>
        </w:tc>
        <w:tc>
          <w:tcPr>
            <w:tcW w:w="0" w:type="auto"/>
            <w:vAlign w:val="center"/>
            <w:hideMark/>
          </w:tcPr>
          <w:p w:rsidR="003C0DE4" w:rsidRPr="003C0DE4" w:rsidRDefault="003C0DE4">
            <w:r>
              <w:t>22,320,000</w:t>
            </w:r>
          </w:p>
        </w:tc>
        <w:tc>
          <w:tcPr>
            <w:tcW w:w="0" w:type="auto"/>
            <w:vAlign w:val="center"/>
            <w:hideMark/>
          </w:tcPr>
          <w:p w:rsidR="003C0DE4" w:rsidRPr="003C0DE4" w:rsidRDefault="003C0DE4">
            <w:r>
              <w:t>2015 est.</w:t>
            </w:r>
          </w:p>
        </w:tc>
      </w:tr>
      <w:tr w:rsidR="003C0DE4" w:rsidTr="003C0DE4">
        <w:trPr>
          <w:tblCellSpacing w:w="15" w:type="dxa"/>
        </w:trPr>
        <w:tc>
          <w:tcPr>
            <w:tcW w:w="0" w:type="auto"/>
            <w:vAlign w:val="center"/>
            <w:hideMark/>
          </w:tcPr>
          <w:p w:rsidR="003C0DE4" w:rsidRPr="003C0DE4" w:rsidRDefault="003C0DE4">
            <w:r>
              <w:lastRenderedPageBreak/>
              <w:t>212</w:t>
            </w:r>
          </w:p>
        </w:tc>
        <w:tc>
          <w:tcPr>
            <w:tcW w:w="0" w:type="auto"/>
            <w:vAlign w:val="center"/>
            <w:hideMark/>
          </w:tcPr>
          <w:p w:rsidR="003C0DE4" w:rsidRPr="003C0DE4" w:rsidRDefault="003C0DE4">
            <w:hyperlink r:id="rId52" w:history="1">
              <w:r w:rsidRPr="003C0DE4">
                <w:rPr>
                  <w:rStyle w:val="Collegamentoipertestuale"/>
                </w:rPr>
                <w:t xml:space="preserve">Falkland </w:t>
              </w:r>
              <w:proofErr w:type="spellStart"/>
              <w:r w:rsidRPr="003C0DE4">
                <w:rPr>
                  <w:rStyle w:val="Collegamentoipertestuale"/>
                </w:rPr>
                <w:t>Islands</w:t>
              </w:r>
              <w:proofErr w:type="spellEnd"/>
              <w:r w:rsidRPr="003C0DE4">
                <w:rPr>
                  <w:rStyle w:val="Collegamentoipertestuale"/>
                </w:rPr>
                <w:t xml:space="preserve"> (</w:t>
              </w:r>
              <w:proofErr w:type="spellStart"/>
              <w:r w:rsidRPr="003C0DE4">
                <w:rPr>
                  <w:rStyle w:val="Collegamentoipertestuale"/>
                </w:rPr>
                <w:t>Islas</w:t>
              </w:r>
              <w:proofErr w:type="spellEnd"/>
              <w:r w:rsidRPr="003C0DE4">
                <w:rPr>
                  <w:rStyle w:val="Collegamentoipertestuale"/>
                </w:rPr>
                <w:t xml:space="preserve"> </w:t>
              </w:r>
              <w:proofErr w:type="spellStart"/>
              <w:r w:rsidRPr="003C0DE4">
                <w:rPr>
                  <w:rStyle w:val="Collegamentoipertestuale"/>
                </w:rPr>
                <w:t>Malvinas</w:t>
              </w:r>
              <w:proofErr w:type="spellEnd"/>
              <w:r w:rsidRPr="003C0DE4">
                <w:rPr>
                  <w:rStyle w:val="Collegamentoipertestuale"/>
                </w:rPr>
                <w:t>)</w:t>
              </w:r>
            </w:hyperlink>
            <w:r>
              <w:t xml:space="preserve"> </w:t>
            </w:r>
          </w:p>
        </w:tc>
        <w:tc>
          <w:tcPr>
            <w:tcW w:w="0" w:type="auto"/>
            <w:vAlign w:val="center"/>
            <w:hideMark/>
          </w:tcPr>
          <w:p w:rsidR="003C0DE4" w:rsidRPr="003C0DE4" w:rsidRDefault="003C0DE4">
            <w:r>
              <w:t>15,810,000</w:t>
            </w:r>
          </w:p>
        </w:tc>
        <w:tc>
          <w:tcPr>
            <w:tcW w:w="0" w:type="auto"/>
            <w:vAlign w:val="center"/>
            <w:hideMark/>
          </w:tcPr>
          <w:p w:rsidR="003C0DE4" w:rsidRPr="003C0DE4" w:rsidRDefault="003C0DE4">
            <w:r>
              <w:t>2015 est.</w:t>
            </w:r>
          </w:p>
        </w:tc>
      </w:tr>
      <w:tr w:rsidR="003C0DE4" w:rsidTr="003C0DE4">
        <w:trPr>
          <w:tblCellSpacing w:w="15" w:type="dxa"/>
        </w:trPr>
        <w:tc>
          <w:tcPr>
            <w:tcW w:w="0" w:type="auto"/>
            <w:vAlign w:val="center"/>
            <w:hideMark/>
          </w:tcPr>
          <w:p w:rsidR="003C0DE4" w:rsidRPr="003C0DE4" w:rsidRDefault="003C0DE4">
            <w:r>
              <w:t>213</w:t>
            </w:r>
          </w:p>
        </w:tc>
        <w:tc>
          <w:tcPr>
            <w:tcW w:w="0" w:type="auto"/>
            <w:vAlign w:val="center"/>
            <w:hideMark/>
          </w:tcPr>
          <w:p w:rsidR="003C0DE4" w:rsidRPr="003C0DE4" w:rsidRDefault="003C0DE4">
            <w:hyperlink r:id="rId53" w:history="1">
              <w:r w:rsidRPr="003C0DE4">
                <w:rPr>
                  <w:rStyle w:val="Collegamentoipertestuale"/>
                </w:rPr>
                <w:t xml:space="preserve">Saint Helena, </w:t>
              </w:r>
              <w:proofErr w:type="spellStart"/>
              <w:r w:rsidRPr="003C0DE4">
                <w:rPr>
                  <w:rStyle w:val="Collegamentoipertestuale"/>
                </w:rPr>
                <w:t>Ascension</w:t>
              </w:r>
              <w:proofErr w:type="spellEnd"/>
              <w:r w:rsidRPr="003C0DE4">
                <w:rPr>
                  <w:rStyle w:val="Collegamentoipertestuale"/>
                </w:rPr>
                <w:t xml:space="preserve">, and </w:t>
              </w:r>
              <w:proofErr w:type="spellStart"/>
              <w:r w:rsidRPr="003C0DE4">
                <w:rPr>
                  <w:rStyle w:val="Collegamentoipertestuale"/>
                </w:rPr>
                <w:t>Tristan</w:t>
              </w:r>
              <w:proofErr w:type="spellEnd"/>
              <w:r w:rsidRPr="003C0DE4">
                <w:rPr>
                  <w:rStyle w:val="Collegamentoipertestuale"/>
                </w:rPr>
                <w:t xml:space="preserve"> da </w:t>
              </w:r>
              <w:proofErr w:type="spellStart"/>
              <w:r w:rsidRPr="003C0DE4">
                <w:rPr>
                  <w:rStyle w:val="Collegamentoipertestuale"/>
                </w:rPr>
                <w:t>Cunha</w:t>
              </w:r>
              <w:proofErr w:type="spellEnd"/>
            </w:hyperlink>
            <w:r>
              <w:t xml:space="preserve"> </w:t>
            </w:r>
          </w:p>
        </w:tc>
        <w:tc>
          <w:tcPr>
            <w:tcW w:w="0" w:type="auto"/>
            <w:vAlign w:val="center"/>
            <w:hideMark/>
          </w:tcPr>
          <w:p w:rsidR="003C0DE4" w:rsidRPr="003C0DE4" w:rsidRDefault="003C0DE4">
            <w:r>
              <w:t>9,300,000</w:t>
            </w:r>
          </w:p>
        </w:tc>
        <w:tc>
          <w:tcPr>
            <w:tcW w:w="0" w:type="auto"/>
            <w:vAlign w:val="center"/>
            <w:hideMark/>
          </w:tcPr>
          <w:p w:rsidR="003C0DE4" w:rsidRPr="003C0DE4" w:rsidRDefault="003C0DE4">
            <w:r>
              <w:t>2015 est.</w:t>
            </w:r>
          </w:p>
        </w:tc>
      </w:tr>
      <w:tr w:rsidR="003C0DE4" w:rsidTr="003C0DE4">
        <w:trPr>
          <w:tblCellSpacing w:w="15" w:type="dxa"/>
        </w:trPr>
        <w:tc>
          <w:tcPr>
            <w:tcW w:w="0" w:type="auto"/>
            <w:vAlign w:val="center"/>
            <w:hideMark/>
          </w:tcPr>
          <w:p w:rsidR="003C0DE4" w:rsidRPr="003C0DE4" w:rsidRDefault="003C0DE4">
            <w:r>
              <w:t>214</w:t>
            </w:r>
          </w:p>
        </w:tc>
        <w:tc>
          <w:tcPr>
            <w:tcW w:w="0" w:type="auto"/>
            <w:vAlign w:val="center"/>
            <w:hideMark/>
          </w:tcPr>
          <w:p w:rsidR="003C0DE4" w:rsidRPr="003C0DE4" w:rsidRDefault="003C0DE4">
            <w:hyperlink r:id="rId54" w:history="1">
              <w:r w:rsidRPr="003C0DE4">
                <w:rPr>
                  <w:rStyle w:val="Collegamentoipertestuale"/>
                </w:rPr>
                <w:t>Niue</w:t>
              </w:r>
            </w:hyperlink>
            <w:r>
              <w:t xml:space="preserve"> </w:t>
            </w:r>
          </w:p>
        </w:tc>
        <w:tc>
          <w:tcPr>
            <w:tcW w:w="0" w:type="auto"/>
            <w:vAlign w:val="center"/>
            <w:hideMark/>
          </w:tcPr>
          <w:p w:rsidR="003C0DE4" w:rsidRPr="003C0DE4" w:rsidRDefault="003C0DE4">
            <w:r>
              <w:t>2,790,000</w:t>
            </w:r>
          </w:p>
        </w:tc>
        <w:tc>
          <w:tcPr>
            <w:tcW w:w="0" w:type="auto"/>
            <w:vAlign w:val="center"/>
            <w:hideMark/>
          </w:tcPr>
          <w:p w:rsidR="003C0DE4" w:rsidRPr="003C0DE4" w:rsidRDefault="003C0DE4">
            <w:r>
              <w:t>2015 est.</w:t>
            </w:r>
          </w:p>
        </w:tc>
      </w:tr>
      <w:tr w:rsidR="003C0DE4" w:rsidTr="003C0DE4">
        <w:trPr>
          <w:tblCellSpacing w:w="15" w:type="dxa"/>
        </w:trPr>
        <w:tc>
          <w:tcPr>
            <w:tcW w:w="0" w:type="auto"/>
            <w:vAlign w:val="center"/>
            <w:hideMark/>
          </w:tcPr>
          <w:p w:rsidR="003C0DE4" w:rsidRPr="003C0DE4" w:rsidRDefault="003C0DE4">
            <w:r>
              <w:t>215</w:t>
            </w:r>
          </w:p>
        </w:tc>
        <w:tc>
          <w:tcPr>
            <w:tcW w:w="0" w:type="auto"/>
            <w:vAlign w:val="center"/>
            <w:hideMark/>
          </w:tcPr>
          <w:p w:rsidR="003C0DE4" w:rsidRPr="003C0DE4" w:rsidRDefault="003C0DE4">
            <w:hyperlink r:id="rId55" w:history="1">
              <w:r w:rsidRPr="003C0DE4">
                <w:rPr>
                  <w:rStyle w:val="Collegamentoipertestuale"/>
                </w:rPr>
                <w:t>Gaza Strip</w:t>
              </w:r>
            </w:hyperlink>
            <w:r>
              <w:t xml:space="preserve"> </w:t>
            </w:r>
          </w:p>
        </w:tc>
        <w:tc>
          <w:tcPr>
            <w:tcW w:w="0" w:type="auto"/>
            <w:vAlign w:val="center"/>
            <w:hideMark/>
          </w:tcPr>
          <w:p w:rsidR="003C0DE4" w:rsidRPr="003C0DE4" w:rsidRDefault="003C0DE4">
            <w:r>
              <w:t>202,000</w:t>
            </w:r>
          </w:p>
        </w:tc>
        <w:tc>
          <w:tcPr>
            <w:tcW w:w="0" w:type="auto"/>
            <w:vAlign w:val="center"/>
            <w:hideMark/>
          </w:tcPr>
          <w:p w:rsidR="003C0DE4" w:rsidRPr="003C0DE4" w:rsidRDefault="003C0DE4">
            <w:r>
              <w:t>2009</w:t>
            </w:r>
          </w:p>
        </w:tc>
      </w:tr>
      <w:tr w:rsidR="003C0DE4" w:rsidTr="003C0DE4">
        <w:trPr>
          <w:tblCellSpacing w:w="15" w:type="dxa"/>
        </w:trPr>
        <w:tc>
          <w:tcPr>
            <w:tcW w:w="0" w:type="auto"/>
            <w:vAlign w:val="center"/>
            <w:hideMark/>
          </w:tcPr>
          <w:p w:rsidR="003C0DE4" w:rsidRPr="003C0DE4" w:rsidRDefault="003C0DE4">
            <w:r>
              <w:t>216</w:t>
            </w:r>
          </w:p>
        </w:tc>
        <w:tc>
          <w:tcPr>
            <w:tcW w:w="0" w:type="auto"/>
            <w:vAlign w:val="center"/>
            <w:hideMark/>
          </w:tcPr>
          <w:p w:rsidR="003C0DE4" w:rsidRPr="003C0DE4" w:rsidRDefault="003C0DE4">
            <w:hyperlink r:id="rId56" w:history="1">
              <w:proofErr w:type="spellStart"/>
              <w:r w:rsidRPr="003C0DE4">
                <w:rPr>
                  <w:rStyle w:val="Collegamentoipertestuale"/>
                </w:rPr>
                <w:t>Northern</w:t>
              </w:r>
              <w:proofErr w:type="spellEnd"/>
              <w:r w:rsidRPr="003C0DE4">
                <w:rPr>
                  <w:rStyle w:val="Collegamentoipertestuale"/>
                </w:rPr>
                <w:t xml:space="preserve"> Mariana </w:t>
              </w:r>
              <w:proofErr w:type="spellStart"/>
              <w:r w:rsidRPr="003C0DE4">
                <w:rPr>
                  <w:rStyle w:val="Collegamentoipertestuale"/>
                </w:rPr>
                <w:t>Islands</w:t>
              </w:r>
              <w:proofErr w:type="spellEnd"/>
            </w:hyperlink>
            <w:r>
              <w:t xml:space="preserve"> </w:t>
            </w:r>
          </w:p>
        </w:tc>
        <w:tc>
          <w:tcPr>
            <w:tcW w:w="0" w:type="auto"/>
            <w:vAlign w:val="center"/>
            <w:hideMark/>
          </w:tcPr>
          <w:p w:rsidR="003C0DE4" w:rsidRPr="003C0DE4" w:rsidRDefault="003C0DE4">
            <w:r>
              <w:t>48,300</w:t>
            </w:r>
          </w:p>
        </w:tc>
        <w:tc>
          <w:tcPr>
            <w:tcW w:w="0" w:type="auto"/>
            <w:vAlign w:val="center"/>
            <w:hideMark/>
          </w:tcPr>
          <w:p w:rsidR="003C0DE4" w:rsidRPr="003C0DE4" w:rsidRDefault="003C0DE4">
            <w:proofErr w:type="spellStart"/>
            <w:r>
              <w:t>January</w:t>
            </w:r>
            <w:proofErr w:type="spellEnd"/>
            <w:r>
              <w:t xml:space="preserve"> 2009</w:t>
            </w:r>
          </w:p>
        </w:tc>
      </w:tr>
      <w:tr w:rsidR="003C0DE4" w:rsidTr="003C0DE4">
        <w:trPr>
          <w:tblCellSpacing w:w="15" w:type="dxa"/>
        </w:trPr>
        <w:tc>
          <w:tcPr>
            <w:tcW w:w="0" w:type="auto"/>
            <w:vAlign w:val="center"/>
            <w:hideMark/>
          </w:tcPr>
          <w:p w:rsidR="003C0DE4" w:rsidRPr="003C0DE4" w:rsidRDefault="003C0DE4">
            <w:r>
              <w:t>217</w:t>
            </w:r>
          </w:p>
        </w:tc>
        <w:tc>
          <w:tcPr>
            <w:tcW w:w="0" w:type="auto"/>
            <w:vAlign w:val="center"/>
            <w:hideMark/>
          </w:tcPr>
          <w:p w:rsidR="003C0DE4" w:rsidRPr="003C0DE4" w:rsidRDefault="003C0DE4">
            <w:hyperlink r:id="rId57" w:history="1">
              <w:r w:rsidRPr="003C0DE4">
                <w:rPr>
                  <w:rStyle w:val="Collegamentoipertestuale"/>
                </w:rPr>
                <w:t>South Sudan</w:t>
              </w:r>
            </w:hyperlink>
            <w:r>
              <w:t xml:space="preserve"> </w:t>
            </w:r>
          </w:p>
        </w:tc>
        <w:tc>
          <w:tcPr>
            <w:tcW w:w="0" w:type="auto"/>
            <w:vAlign w:val="center"/>
            <w:hideMark/>
          </w:tcPr>
          <w:p w:rsidR="003C0DE4" w:rsidRPr="003C0DE4" w:rsidRDefault="003C0DE4">
            <w:r>
              <w:t>0</w:t>
            </w:r>
          </w:p>
        </w:tc>
        <w:tc>
          <w:tcPr>
            <w:tcW w:w="0" w:type="auto"/>
            <w:vAlign w:val="center"/>
            <w:hideMark/>
          </w:tcPr>
          <w:p w:rsidR="003C0DE4" w:rsidRPr="003C0DE4" w:rsidRDefault="003C0DE4">
            <w:r>
              <w:t>2015 est.</w:t>
            </w:r>
          </w:p>
        </w:tc>
      </w:tr>
      <w:tr w:rsidR="003C0DE4" w:rsidTr="003C0DE4">
        <w:trPr>
          <w:tblCellSpacing w:w="15" w:type="dxa"/>
        </w:trPr>
        <w:tc>
          <w:tcPr>
            <w:tcW w:w="0" w:type="auto"/>
            <w:vAlign w:val="center"/>
            <w:hideMark/>
          </w:tcPr>
          <w:p w:rsidR="003C0DE4" w:rsidRPr="003C0DE4" w:rsidRDefault="003C0DE4">
            <w:r>
              <w:t>218</w:t>
            </w:r>
          </w:p>
        </w:tc>
        <w:tc>
          <w:tcPr>
            <w:tcW w:w="0" w:type="auto"/>
            <w:vAlign w:val="center"/>
            <w:hideMark/>
          </w:tcPr>
          <w:p w:rsidR="003C0DE4" w:rsidRPr="003C0DE4" w:rsidRDefault="003C0DE4">
            <w:hyperlink r:id="rId58" w:history="1">
              <w:r w:rsidRPr="003C0DE4">
                <w:rPr>
                  <w:rStyle w:val="Collegamentoipertestuale"/>
                </w:rPr>
                <w:t>Timor-Leste</w:t>
              </w:r>
            </w:hyperlink>
            <w:r>
              <w:t xml:space="preserve"> </w:t>
            </w:r>
          </w:p>
        </w:tc>
        <w:tc>
          <w:tcPr>
            <w:tcW w:w="0" w:type="auto"/>
            <w:vAlign w:val="center"/>
            <w:hideMark/>
          </w:tcPr>
          <w:p w:rsidR="003C0DE4" w:rsidRPr="003C0DE4" w:rsidRDefault="003C0DE4">
            <w:r>
              <w:t>0</w:t>
            </w:r>
          </w:p>
        </w:tc>
        <w:tc>
          <w:tcPr>
            <w:tcW w:w="0" w:type="auto"/>
            <w:vAlign w:val="center"/>
            <w:hideMark/>
          </w:tcPr>
          <w:p w:rsidR="003C0DE4" w:rsidRPr="003C0DE4" w:rsidRDefault="003C0DE4">
            <w:r>
              <w:t>2017 est.</w:t>
            </w:r>
          </w:p>
        </w:tc>
      </w:tr>
      <w:tr w:rsidR="003C0DE4" w:rsidTr="003C0DE4">
        <w:trPr>
          <w:tblCellSpacing w:w="15" w:type="dxa"/>
        </w:trPr>
        <w:tc>
          <w:tcPr>
            <w:tcW w:w="0" w:type="auto"/>
            <w:vAlign w:val="center"/>
            <w:hideMark/>
          </w:tcPr>
          <w:p w:rsidR="003C0DE4" w:rsidRPr="003C0DE4" w:rsidRDefault="003C0DE4">
            <w:r>
              <w:t>219</w:t>
            </w:r>
          </w:p>
        </w:tc>
        <w:tc>
          <w:tcPr>
            <w:tcW w:w="0" w:type="auto"/>
            <w:vAlign w:val="center"/>
            <w:hideMark/>
          </w:tcPr>
          <w:p w:rsidR="003C0DE4" w:rsidRPr="003C0DE4" w:rsidRDefault="003C0DE4">
            <w:hyperlink r:id="rId59" w:history="1">
              <w:r w:rsidRPr="003C0DE4">
                <w:rPr>
                  <w:rStyle w:val="Collegamentoipertestuale"/>
                </w:rPr>
                <w:t>Western Sahara</w:t>
              </w:r>
            </w:hyperlink>
            <w:r>
              <w:t xml:space="preserve"> </w:t>
            </w:r>
          </w:p>
        </w:tc>
        <w:tc>
          <w:tcPr>
            <w:tcW w:w="0" w:type="auto"/>
            <w:vAlign w:val="center"/>
            <w:hideMark/>
          </w:tcPr>
          <w:p w:rsidR="003C0DE4" w:rsidRPr="003C0DE4" w:rsidRDefault="003C0DE4">
            <w:r>
              <w:t>0</w:t>
            </w:r>
          </w:p>
        </w:tc>
        <w:tc>
          <w:tcPr>
            <w:tcW w:w="0" w:type="auto"/>
            <w:vAlign w:val="center"/>
            <w:hideMark/>
          </w:tcPr>
          <w:p w:rsidR="003C0DE4" w:rsidRPr="003C0DE4" w:rsidRDefault="003C0DE4">
            <w:r>
              <w:t>2015 est.</w:t>
            </w:r>
          </w:p>
        </w:tc>
      </w:tr>
    </w:tbl>
    <w:p w:rsidR="000E0C27" w:rsidRPr="003C0DE4" w:rsidRDefault="000E0C27" w:rsidP="000E0C27"/>
    <w:p w:rsidR="008A12C2" w:rsidRDefault="003C0DE4" w:rsidP="00AD2A1C">
      <w:pPr>
        <w:rPr>
          <w:szCs w:val="32"/>
        </w:rPr>
      </w:pPr>
      <w:r>
        <w:rPr>
          <w:szCs w:val="32"/>
        </w:rPr>
        <w:t>Notiamo gli zero consumi elettrici  del Sud Sudan, Timor est e Sahara occidentale. Notiamo anche i consumi insignificanti (molto significativi ….) nella striscia di Gaza.</w:t>
      </w:r>
      <w:r w:rsidR="00131D23">
        <w:rPr>
          <w:szCs w:val="32"/>
        </w:rPr>
        <w:t xml:space="preserve"> Specialmente se paragonati ad Israele, che si colloca al 48° posto mondiale con 52.780.000.000  </w:t>
      </w:r>
      <w:proofErr w:type="spellStart"/>
      <w:r w:rsidR="00131D23">
        <w:rPr>
          <w:szCs w:val="32"/>
        </w:rPr>
        <w:t>KWh</w:t>
      </w:r>
      <w:proofErr w:type="spellEnd"/>
      <w:r w:rsidR="00131D23">
        <w:rPr>
          <w:szCs w:val="32"/>
        </w:rPr>
        <w:t xml:space="preserve"> consumati</w:t>
      </w:r>
      <w:r w:rsidR="00711E5E">
        <w:rPr>
          <w:szCs w:val="32"/>
        </w:rPr>
        <w:t>, 6 volte meno dell’Italia, con 10 volte meno di abitanti</w:t>
      </w:r>
      <w:r w:rsidR="00131D23">
        <w:rPr>
          <w:szCs w:val="32"/>
        </w:rPr>
        <w:t>.</w:t>
      </w:r>
    </w:p>
    <w:tbl>
      <w:tblPr>
        <w:tblW w:w="0" w:type="auto"/>
        <w:tblCellSpacing w:w="15" w:type="dxa"/>
        <w:tblCellMar>
          <w:top w:w="15" w:type="dxa"/>
          <w:left w:w="15" w:type="dxa"/>
          <w:bottom w:w="15" w:type="dxa"/>
          <w:right w:w="15" w:type="dxa"/>
        </w:tblCellMar>
        <w:tblLook w:val="04A0"/>
      </w:tblPr>
      <w:tblGrid>
        <w:gridCol w:w="299"/>
        <w:gridCol w:w="544"/>
        <w:gridCol w:w="1452"/>
        <w:gridCol w:w="896"/>
      </w:tblGrid>
      <w:tr w:rsidR="00131D23" w:rsidTr="00131D23">
        <w:trPr>
          <w:tblCellSpacing w:w="15" w:type="dxa"/>
        </w:trPr>
        <w:tc>
          <w:tcPr>
            <w:tcW w:w="0" w:type="auto"/>
            <w:vAlign w:val="center"/>
            <w:hideMark/>
          </w:tcPr>
          <w:p w:rsidR="00131D23" w:rsidRDefault="00131D23">
            <w:pPr>
              <w:rPr>
                <w:sz w:val="24"/>
                <w:szCs w:val="24"/>
              </w:rPr>
            </w:pPr>
            <w:r>
              <w:t>48</w:t>
            </w:r>
          </w:p>
        </w:tc>
        <w:tc>
          <w:tcPr>
            <w:tcW w:w="0" w:type="auto"/>
            <w:vAlign w:val="center"/>
            <w:hideMark/>
          </w:tcPr>
          <w:p w:rsidR="00131D23" w:rsidRDefault="00131D23">
            <w:pPr>
              <w:rPr>
                <w:sz w:val="24"/>
                <w:szCs w:val="24"/>
              </w:rPr>
            </w:pPr>
            <w:hyperlink r:id="rId60" w:history="1">
              <w:r>
                <w:rPr>
                  <w:rStyle w:val="Collegamentoipertestuale"/>
                </w:rPr>
                <w:t>Israel</w:t>
              </w:r>
            </w:hyperlink>
            <w:r>
              <w:t xml:space="preserve"> </w:t>
            </w:r>
          </w:p>
        </w:tc>
        <w:tc>
          <w:tcPr>
            <w:tcW w:w="0" w:type="auto"/>
            <w:vAlign w:val="center"/>
            <w:hideMark/>
          </w:tcPr>
          <w:p w:rsidR="00131D23" w:rsidRDefault="00131D23">
            <w:pPr>
              <w:rPr>
                <w:sz w:val="24"/>
                <w:szCs w:val="24"/>
              </w:rPr>
            </w:pPr>
            <w:r>
              <w:t>52,780,000,000</w:t>
            </w:r>
          </w:p>
        </w:tc>
        <w:tc>
          <w:tcPr>
            <w:tcW w:w="0" w:type="auto"/>
            <w:vAlign w:val="center"/>
            <w:hideMark/>
          </w:tcPr>
          <w:p w:rsidR="00131D23" w:rsidRDefault="00131D23">
            <w:pPr>
              <w:rPr>
                <w:sz w:val="24"/>
                <w:szCs w:val="24"/>
              </w:rPr>
            </w:pPr>
            <w:r>
              <w:t>2015 est.</w:t>
            </w:r>
          </w:p>
        </w:tc>
      </w:tr>
    </w:tbl>
    <w:p w:rsidR="00131D23" w:rsidRDefault="00131D23" w:rsidP="00AD2A1C">
      <w:pPr>
        <w:rPr>
          <w:szCs w:val="32"/>
        </w:rPr>
      </w:pPr>
    </w:p>
    <w:p w:rsidR="00711E5E" w:rsidRDefault="00711E5E" w:rsidP="00AD2A1C">
      <w:pPr>
        <w:rPr>
          <w:szCs w:val="32"/>
          <w:lang w:val="en-US"/>
        </w:rPr>
      </w:pPr>
      <w:hyperlink r:id="rId61" w:history="1">
        <w:r w:rsidRPr="0094251A">
          <w:rPr>
            <w:rStyle w:val="Collegamentoipertestuale"/>
            <w:szCs w:val="32"/>
            <w:lang w:val="en-US"/>
          </w:rPr>
          <w:t>file:///C:/Users/Admin/Desktop/CIA%20e%20altri%20dati/Country%20Comparison%20%20%20Electricity%20-%20consumption%20%E2%80%94%20The%20World%20Factbook%20-%20Central%20Intelligence%20Agency.htm</w:t>
        </w:r>
      </w:hyperlink>
      <w:r>
        <w:rPr>
          <w:szCs w:val="32"/>
          <w:lang w:val="en-US"/>
        </w:rPr>
        <w:t xml:space="preserve"> </w:t>
      </w:r>
    </w:p>
    <w:p w:rsidR="00711E5E" w:rsidRDefault="00711E5E" w:rsidP="00AD2A1C">
      <w:pPr>
        <w:rPr>
          <w:b/>
          <w:sz w:val="36"/>
          <w:szCs w:val="36"/>
          <w:lang w:val="en-US"/>
        </w:rPr>
      </w:pPr>
      <w:proofErr w:type="spellStart"/>
      <w:r w:rsidRPr="00036173">
        <w:rPr>
          <w:b/>
          <w:sz w:val="36"/>
          <w:szCs w:val="36"/>
          <w:lang w:val="en-US"/>
        </w:rPr>
        <w:t>disoccupazione</w:t>
      </w:r>
      <w:proofErr w:type="spellEnd"/>
      <w:r w:rsidRPr="00036173">
        <w:rPr>
          <w:b/>
          <w:sz w:val="36"/>
          <w:szCs w:val="36"/>
          <w:lang w:val="en-US"/>
        </w:rPr>
        <w:t xml:space="preserve"> per </w:t>
      </w:r>
      <w:proofErr w:type="spellStart"/>
      <w:r w:rsidRPr="00036173">
        <w:rPr>
          <w:b/>
          <w:sz w:val="36"/>
          <w:szCs w:val="36"/>
          <w:lang w:val="en-US"/>
        </w:rPr>
        <w:t>paese</w:t>
      </w:r>
      <w:proofErr w:type="spellEnd"/>
      <w:r w:rsidRPr="00036173">
        <w:rPr>
          <w:b/>
          <w:sz w:val="36"/>
          <w:szCs w:val="36"/>
          <w:lang w:val="en-US"/>
        </w:rPr>
        <w:t xml:space="preserve">  (</w:t>
      </w:r>
      <w:proofErr w:type="spellStart"/>
      <w:r w:rsidRPr="00036173">
        <w:rPr>
          <w:b/>
          <w:sz w:val="36"/>
          <w:szCs w:val="36"/>
          <w:lang w:val="en-US"/>
        </w:rPr>
        <w:t>percentuale</w:t>
      </w:r>
      <w:proofErr w:type="spellEnd"/>
      <w:r w:rsidRPr="00036173">
        <w:rPr>
          <w:b/>
          <w:sz w:val="36"/>
          <w:szCs w:val="36"/>
          <w:lang w:val="en-US"/>
        </w:rPr>
        <w:t>)</w:t>
      </w:r>
    </w:p>
    <w:p w:rsidR="00036173" w:rsidRPr="00036173" w:rsidRDefault="00036173" w:rsidP="00AD2A1C">
      <w:pPr>
        <w:rPr>
          <w:b/>
          <w:lang w:val="en-US"/>
        </w:rPr>
      </w:pPr>
      <w:proofErr w:type="spellStart"/>
      <w:r w:rsidRPr="00036173">
        <w:rPr>
          <w:b/>
          <w:lang w:val="en-US"/>
        </w:rPr>
        <w:t>primi</w:t>
      </w:r>
      <w:proofErr w:type="spellEnd"/>
      <w:r w:rsidRPr="00036173">
        <w:rPr>
          <w:b/>
          <w:lang w:val="en-US"/>
        </w:rPr>
        <w:t xml:space="preserve"> 10 </w:t>
      </w:r>
      <w:proofErr w:type="spellStart"/>
      <w:r w:rsidRPr="00036173">
        <w:rPr>
          <w:b/>
          <w:lang w:val="en-US"/>
        </w:rPr>
        <w:t>paesi</w:t>
      </w:r>
      <w:proofErr w:type="spellEnd"/>
      <w:r w:rsidRPr="00036173">
        <w:rPr>
          <w:b/>
          <w:lang w:val="en-US"/>
        </w:rPr>
        <w:t xml:space="preserve"> e </w:t>
      </w:r>
      <w:proofErr w:type="spellStart"/>
      <w:r w:rsidRPr="00036173">
        <w:rPr>
          <w:b/>
          <w:lang w:val="en-US"/>
        </w:rPr>
        <w:t>ultimi</w:t>
      </w:r>
      <w:proofErr w:type="spellEnd"/>
      <w:r w:rsidRPr="00036173">
        <w:rPr>
          <w:b/>
          <w:lang w:val="en-US"/>
        </w:rPr>
        <w:t xml:space="preserve"> 10</w:t>
      </w:r>
    </w:p>
    <w:p w:rsidR="00711E5E" w:rsidRPr="00711E5E" w:rsidRDefault="00711E5E" w:rsidP="00711E5E">
      <w:pPr>
        <w:rPr>
          <w:lang w:val="en-US"/>
        </w:rPr>
      </w:pPr>
      <w:proofErr w:type="spellStart"/>
      <w:r w:rsidRPr="00711E5E">
        <w:rPr>
          <w:lang w:val="en-US"/>
        </w:rPr>
        <w:t>Unemployement</w:t>
      </w:r>
      <w:proofErr w:type="spellEnd"/>
      <w:r w:rsidRPr="00711E5E">
        <w:rPr>
          <w:lang w:val="en-US"/>
        </w:rPr>
        <w:t xml:space="preserve"> rate compares the percent of the labor force that is without jobs. </w:t>
      </w:r>
    </w:p>
    <w:p w:rsidR="00711E5E" w:rsidRDefault="00711E5E" w:rsidP="00711E5E">
      <w:pPr>
        <w:pStyle w:val="Iniziomodulo-z"/>
      </w:pPr>
      <w:r>
        <w:t>Inizio modulo</w:t>
      </w:r>
    </w:p>
    <w:p w:rsidR="00711E5E" w:rsidRDefault="00711E5E" w:rsidP="00711E5E">
      <w:proofErr w:type="spellStart"/>
      <w:r>
        <w:t>Filter</w:t>
      </w:r>
      <w:proofErr w:type="spellEnd"/>
      <w:r>
        <w:t xml:space="preserve"> </w:t>
      </w:r>
      <w:proofErr w:type="spellStart"/>
      <w:r>
        <w:t>by</w:t>
      </w:r>
      <w:proofErr w:type="spellEnd"/>
      <w:r>
        <w:t xml:space="preserve"> the </w:t>
      </w:r>
      <w:proofErr w:type="spellStart"/>
      <w:r>
        <w:t>Region</w:t>
      </w:r>
      <w:proofErr w:type="spellEnd"/>
      <w:r>
        <w:t xml:space="preserve">: </w:t>
      </w:r>
    </w:p>
    <w:p w:rsidR="00711E5E" w:rsidRDefault="00711E5E" w:rsidP="00711E5E">
      <w:pPr>
        <w:pStyle w:val="Finemodulo-z"/>
      </w:pPr>
      <w:r>
        <w:t>Fine modulo</w:t>
      </w:r>
    </w:p>
    <w:tbl>
      <w:tblPr>
        <w:tblW w:w="0" w:type="auto"/>
        <w:tblCellSpacing w:w="15" w:type="dxa"/>
        <w:tblCellMar>
          <w:top w:w="15" w:type="dxa"/>
          <w:left w:w="15" w:type="dxa"/>
          <w:bottom w:w="15" w:type="dxa"/>
          <w:right w:w="15" w:type="dxa"/>
        </w:tblCellMar>
        <w:tblLook w:val="04A0"/>
      </w:tblPr>
      <w:tblGrid>
        <w:gridCol w:w="532"/>
        <w:gridCol w:w="2886"/>
        <w:gridCol w:w="562"/>
        <w:gridCol w:w="1894"/>
      </w:tblGrid>
      <w:tr w:rsidR="00711E5E" w:rsidRPr="00711E5E" w:rsidTr="00711E5E">
        <w:trPr>
          <w:tblHeader/>
          <w:tblCellSpacing w:w="15" w:type="dxa"/>
        </w:trPr>
        <w:tc>
          <w:tcPr>
            <w:tcW w:w="0" w:type="auto"/>
            <w:gridSpan w:val="4"/>
            <w:tcBorders>
              <w:top w:val="nil"/>
              <w:left w:val="nil"/>
              <w:bottom w:val="nil"/>
              <w:right w:val="nil"/>
            </w:tcBorders>
            <w:vAlign w:val="center"/>
            <w:hideMark/>
          </w:tcPr>
          <w:p w:rsidR="00711E5E" w:rsidRPr="00711E5E" w:rsidRDefault="00711E5E">
            <w:pPr>
              <w:jc w:val="center"/>
              <w:rPr>
                <w:sz w:val="24"/>
                <w:szCs w:val="24"/>
                <w:lang w:val="en-US"/>
              </w:rPr>
            </w:pPr>
            <w:r w:rsidRPr="00711E5E">
              <w:rPr>
                <w:lang w:val="en-US"/>
              </w:rPr>
              <w:t>Rank Order Listing for the Unemployment rate field</w:t>
            </w:r>
          </w:p>
        </w:tc>
      </w:tr>
      <w:tr w:rsidR="00711E5E" w:rsidTr="00711E5E">
        <w:trPr>
          <w:tblHeader/>
          <w:tblCellSpacing w:w="15" w:type="dxa"/>
        </w:trPr>
        <w:tc>
          <w:tcPr>
            <w:tcW w:w="0" w:type="auto"/>
            <w:vAlign w:val="center"/>
            <w:hideMark/>
          </w:tcPr>
          <w:p w:rsidR="00711E5E" w:rsidRDefault="00711E5E">
            <w:pPr>
              <w:jc w:val="center"/>
              <w:rPr>
                <w:b/>
                <w:bCs/>
                <w:sz w:val="24"/>
                <w:szCs w:val="24"/>
              </w:rPr>
            </w:pPr>
            <w:proofErr w:type="spellStart"/>
            <w:r>
              <w:rPr>
                <w:b/>
                <w:bCs/>
              </w:rPr>
              <w:t>Rank</w:t>
            </w:r>
            <w:proofErr w:type="spellEnd"/>
          </w:p>
        </w:tc>
        <w:tc>
          <w:tcPr>
            <w:tcW w:w="0" w:type="auto"/>
            <w:vAlign w:val="center"/>
            <w:hideMark/>
          </w:tcPr>
          <w:p w:rsidR="00711E5E" w:rsidRDefault="00711E5E">
            <w:pPr>
              <w:jc w:val="center"/>
              <w:rPr>
                <w:b/>
                <w:bCs/>
                <w:sz w:val="24"/>
                <w:szCs w:val="24"/>
              </w:rPr>
            </w:pPr>
            <w:proofErr w:type="spellStart"/>
            <w:r>
              <w:rPr>
                <w:b/>
                <w:bCs/>
              </w:rPr>
              <w:t>Country</w:t>
            </w:r>
            <w:proofErr w:type="spellEnd"/>
          </w:p>
        </w:tc>
        <w:tc>
          <w:tcPr>
            <w:tcW w:w="0" w:type="auto"/>
            <w:vAlign w:val="center"/>
            <w:hideMark/>
          </w:tcPr>
          <w:p w:rsidR="00711E5E" w:rsidRDefault="00711E5E">
            <w:pPr>
              <w:jc w:val="center"/>
              <w:rPr>
                <w:b/>
                <w:bCs/>
                <w:sz w:val="24"/>
                <w:szCs w:val="24"/>
              </w:rPr>
            </w:pPr>
            <w:r>
              <w:rPr>
                <w:b/>
                <w:bCs/>
              </w:rPr>
              <w:t xml:space="preserve">(%) </w:t>
            </w:r>
          </w:p>
        </w:tc>
        <w:tc>
          <w:tcPr>
            <w:tcW w:w="0" w:type="auto"/>
            <w:vAlign w:val="center"/>
            <w:hideMark/>
          </w:tcPr>
          <w:p w:rsidR="00711E5E" w:rsidRDefault="00711E5E">
            <w:pPr>
              <w:jc w:val="center"/>
              <w:rPr>
                <w:b/>
                <w:bCs/>
                <w:sz w:val="24"/>
                <w:szCs w:val="24"/>
              </w:rPr>
            </w:pPr>
            <w:r>
              <w:rPr>
                <w:b/>
                <w:bCs/>
              </w:rPr>
              <w:t xml:space="preserve">Date </w:t>
            </w:r>
            <w:proofErr w:type="spellStart"/>
            <w:r>
              <w:rPr>
                <w:b/>
                <w:bCs/>
              </w:rPr>
              <w:t>of</w:t>
            </w:r>
            <w:proofErr w:type="spellEnd"/>
            <w:r>
              <w:rPr>
                <w:b/>
                <w:bCs/>
              </w:rPr>
              <w:t xml:space="preserve"> Information</w:t>
            </w:r>
          </w:p>
        </w:tc>
      </w:tr>
      <w:tr w:rsidR="00711E5E" w:rsidTr="00711E5E">
        <w:trPr>
          <w:tblCellSpacing w:w="15" w:type="dxa"/>
        </w:trPr>
        <w:tc>
          <w:tcPr>
            <w:tcW w:w="0" w:type="auto"/>
            <w:vAlign w:val="center"/>
            <w:hideMark/>
          </w:tcPr>
          <w:p w:rsidR="00711E5E" w:rsidRDefault="00711E5E">
            <w:pPr>
              <w:rPr>
                <w:sz w:val="24"/>
                <w:szCs w:val="24"/>
              </w:rPr>
            </w:pPr>
            <w:r>
              <w:t>1</w:t>
            </w:r>
          </w:p>
        </w:tc>
        <w:tc>
          <w:tcPr>
            <w:tcW w:w="0" w:type="auto"/>
            <w:vAlign w:val="center"/>
            <w:hideMark/>
          </w:tcPr>
          <w:p w:rsidR="00711E5E" w:rsidRDefault="00711E5E">
            <w:pPr>
              <w:rPr>
                <w:sz w:val="24"/>
                <w:szCs w:val="24"/>
              </w:rPr>
            </w:pPr>
            <w:hyperlink r:id="rId62" w:history="1">
              <w:r>
                <w:rPr>
                  <w:rStyle w:val="Collegamentoipertestuale"/>
                </w:rPr>
                <w:t>Cocos (</w:t>
              </w:r>
              <w:proofErr w:type="spellStart"/>
              <w:r>
                <w:rPr>
                  <w:rStyle w:val="Collegamentoipertestuale"/>
                </w:rPr>
                <w:t>Keeling</w:t>
              </w:r>
              <w:proofErr w:type="spellEnd"/>
              <w:r>
                <w:rPr>
                  <w:rStyle w:val="Collegamentoipertestuale"/>
                </w:rPr>
                <w:t>)</w:t>
              </w:r>
              <w:r>
                <w:rPr>
                  <w:rStyle w:val="Collegamentoipertestuale"/>
                </w:rPr>
                <w:t xml:space="preserve"> </w:t>
              </w:r>
              <w:proofErr w:type="spellStart"/>
              <w:r>
                <w:rPr>
                  <w:rStyle w:val="Collegamentoipertestuale"/>
                </w:rPr>
                <w:t>Islands</w:t>
              </w:r>
              <w:proofErr w:type="spellEnd"/>
            </w:hyperlink>
            <w:r>
              <w:t xml:space="preserve"> </w:t>
            </w:r>
          </w:p>
        </w:tc>
        <w:tc>
          <w:tcPr>
            <w:tcW w:w="0" w:type="auto"/>
            <w:vAlign w:val="center"/>
            <w:hideMark/>
          </w:tcPr>
          <w:p w:rsidR="00711E5E" w:rsidRDefault="00711E5E">
            <w:pPr>
              <w:rPr>
                <w:sz w:val="24"/>
                <w:szCs w:val="24"/>
              </w:rPr>
            </w:pPr>
            <w:r>
              <w:t>0.10</w:t>
            </w:r>
          </w:p>
        </w:tc>
        <w:tc>
          <w:tcPr>
            <w:tcW w:w="0" w:type="auto"/>
            <w:vAlign w:val="center"/>
            <w:hideMark/>
          </w:tcPr>
          <w:p w:rsidR="00711E5E" w:rsidRDefault="00711E5E">
            <w:pPr>
              <w:rPr>
                <w:sz w:val="24"/>
                <w:szCs w:val="24"/>
              </w:rPr>
            </w:pPr>
            <w:r>
              <w:t>2011</w:t>
            </w:r>
          </w:p>
        </w:tc>
      </w:tr>
      <w:tr w:rsidR="00711E5E" w:rsidTr="00711E5E">
        <w:trPr>
          <w:tblCellSpacing w:w="15" w:type="dxa"/>
        </w:trPr>
        <w:tc>
          <w:tcPr>
            <w:tcW w:w="0" w:type="auto"/>
            <w:vAlign w:val="center"/>
            <w:hideMark/>
          </w:tcPr>
          <w:p w:rsidR="00711E5E" w:rsidRDefault="00711E5E">
            <w:pPr>
              <w:rPr>
                <w:sz w:val="24"/>
                <w:szCs w:val="24"/>
              </w:rPr>
            </w:pPr>
            <w:r>
              <w:t>2</w:t>
            </w:r>
          </w:p>
        </w:tc>
        <w:tc>
          <w:tcPr>
            <w:tcW w:w="0" w:type="auto"/>
            <w:vAlign w:val="center"/>
            <w:hideMark/>
          </w:tcPr>
          <w:p w:rsidR="00711E5E" w:rsidRDefault="00711E5E">
            <w:pPr>
              <w:rPr>
                <w:sz w:val="24"/>
                <w:szCs w:val="24"/>
              </w:rPr>
            </w:pPr>
            <w:hyperlink r:id="rId63" w:history="1">
              <w:proofErr w:type="spellStart"/>
              <w:r>
                <w:rPr>
                  <w:rStyle w:val="Collegamentoipertestuale"/>
                </w:rPr>
                <w:t>Cambodia</w:t>
              </w:r>
              <w:proofErr w:type="spellEnd"/>
            </w:hyperlink>
            <w:r>
              <w:t xml:space="preserve"> </w:t>
            </w:r>
          </w:p>
        </w:tc>
        <w:tc>
          <w:tcPr>
            <w:tcW w:w="0" w:type="auto"/>
            <w:vAlign w:val="center"/>
            <w:hideMark/>
          </w:tcPr>
          <w:p w:rsidR="00711E5E" w:rsidRDefault="00711E5E">
            <w:pPr>
              <w:rPr>
                <w:sz w:val="24"/>
                <w:szCs w:val="24"/>
              </w:rPr>
            </w:pPr>
            <w:r>
              <w:t>0.30</w:t>
            </w:r>
          </w:p>
        </w:tc>
        <w:tc>
          <w:tcPr>
            <w:tcW w:w="0" w:type="auto"/>
            <w:vAlign w:val="center"/>
            <w:hideMark/>
          </w:tcPr>
          <w:p w:rsidR="00711E5E" w:rsidRDefault="00711E5E">
            <w:pPr>
              <w:rPr>
                <w:sz w:val="24"/>
                <w:szCs w:val="24"/>
              </w:rPr>
            </w:pPr>
            <w:r>
              <w:t>2017 est.</w:t>
            </w:r>
          </w:p>
        </w:tc>
      </w:tr>
      <w:tr w:rsidR="00711E5E" w:rsidTr="00711E5E">
        <w:trPr>
          <w:tblCellSpacing w:w="15" w:type="dxa"/>
        </w:trPr>
        <w:tc>
          <w:tcPr>
            <w:tcW w:w="0" w:type="auto"/>
            <w:vAlign w:val="center"/>
            <w:hideMark/>
          </w:tcPr>
          <w:p w:rsidR="00711E5E" w:rsidRDefault="00711E5E">
            <w:pPr>
              <w:rPr>
                <w:sz w:val="24"/>
                <w:szCs w:val="24"/>
              </w:rPr>
            </w:pPr>
            <w:r>
              <w:t>3</w:t>
            </w:r>
          </w:p>
        </w:tc>
        <w:tc>
          <w:tcPr>
            <w:tcW w:w="0" w:type="auto"/>
            <w:vAlign w:val="center"/>
            <w:hideMark/>
          </w:tcPr>
          <w:p w:rsidR="00711E5E" w:rsidRDefault="00711E5E">
            <w:pPr>
              <w:rPr>
                <w:sz w:val="24"/>
                <w:szCs w:val="24"/>
              </w:rPr>
            </w:pPr>
            <w:hyperlink r:id="rId64" w:history="1">
              <w:r>
                <w:rPr>
                  <w:rStyle w:val="Collegamentoipertestuale"/>
                </w:rPr>
                <w:t>Niger</w:t>
              </w:r>
            </w:hyperlink>
            <w:r>
              <w:t xml:space="preserve"> </w:t>
            </w:r>
          </w:p>
        </w:tc>
        <w:tc>
          <w:tcPr>
            <w:tcW w:w="0" w:type="auto"/>
            <w:vAlign w:val="center"/>
            <w:hideMark/>
          </w:tcPr>
          <w:p w:rsidR="00711E5E" w:rsidRDefault="00711E5E">
            <w:pPr>
              <w:rPr>
                <w:sz w:val="24"/>
                <w:szCs w:val="24"/>
              </w:rPr>
            </w:pPr>
            <w:r>
              <w:t>0.30</w:t>
            </w:r>
          </w:p>
        </w:tc>
        <w:tc>
          <w:tcPr>
            <w:tcW w:w="0" w:type="auto"/>
            <w:vAlign w:val="center"/>
            <w:hideMark/>
          </w:tcPr>
          <w:p w:rsidR="00711E5E" w:rsidRDefault="00711E5E">
            <w:pPr>
              <w:rPr>
                <w:sz w:val="24"/>
                <w:szCs w:val="24"/>
              </w:rPr>
            </w:pPr>
            <w:r>
              <w:t>2017 est.</w:t>
            </w:r>
          </w:p>
        </w:tc>
      </w:tr>
      <w:tr w:rsidR="00711E5E" w:rsidTr="00711E5E">
        <w:trPr>
          <w:tblCellSpacing w:w="15" w:type="dxa"/>
        </w:trPr>
        <w:tc>
          <w:tcPr>
            <w:tcW w:w="0" w:type="auto"/>
            <w:vAlign w:val="center"/>
            <w:hideMark/>
          </w:tcPr>
          <w:p w:rsidR="00711E5E" w:rsidRDefault="00711E5E">
            <w:pPr>
              <w:rPr>
                <w:sz w:val="24"/>
                <w:szCs w:val="24"/>
              </w:rPr>
            </w:pPr>
            <w:r>
              <w:t>4</w:t>
            </w:r>
          </w:p>
        </w:tc>
        <w:tc>
          <w:tcPr>
            <w:tcW w:w="0" w:type="auto"/>
            <w:vAlign w:val="center"/>
            <w:hideMark/>
          </w:tcPr>
          <w:p w:rsidR="00711E5E" w:rsidRDefault="00711E5E">
            <w:pPr>
              <w:rPr>
                <w:sz w:val="24"/>
                <w:szCs w:val="24"/>
              </w:rPr>
            </w:pPr>
            <w:hyperlink r:id="rId65" w:history="1">
              <w:r>
                <w:rPr>
                  <w:rStyle w:val="Collegamentoipertestuale"/>
                </w:rPr>
                <w:t>Laos</w:t>
              </w:r>
            </w:hyperlink>
            <w:r>
              <w:t xml:space="preserve"> </w:t>
            </w:r>
          </w:p>
        </w:tc>
        <w:tc>
          <w:tcPr>
            <w:tcW w:w="0" w:type="auto"/>
            <w:vAlign w:val="center"/>
            <w:hideMark/>
          </w:tcPr>
          <w:p w:rsidR="00711E5E" w:rsidRDefault="00711E5E">
            <w:pPr>
              <w:rPr>
                <w:sz w:val="24"/>
                <w:szCs w:val="24"/>
              </w:rPr>
            </w:pPr>
            <w:r>
              <w:t>0.70</w:t>
            </w:r>
          </w:p>
        </w:tc>
        <w:tc>
          <w:tcPr>
            <w:tcW w:w="0" w:type="auto"/>
            <w:vAlign w:val="center"/>
            <w:hideMark/>
          </w:tcPr>
          <w:p w:rsidR="00711E5E" w:rsidRDefault="00711E5E">
            <w:pPr>
              <w:rPr>
                <w:sz w:val="24"/>
                <w:szCs w:val="24"/>
              </w:rPr>
            </w:pPr>
            <w:r>
              <w:t>2017 est.</w:t>
            </w:r>
          </w:p>
        </w:tc>
      </w:tr>
      <w:tr w:rsidR="00711E5E" w:rsidTr="00711E5E">
        <w:trPr>
          <w:tblCellSpacing w:w="15" w:type="dxa"/>
        </w:trPr>
        <w:tc>
          <w:tcPr>
            <w:tcW w:w="0" w:type="auto"/>
            <w:vAlign w:val="center"/>
            <w:hideMark/>
          </w:tcPr>
          <w:p w:rsidR="00711E5E" w:rsidRDefault="00711E5E">
            <w:pPr>
              <w:rPr>
                <w:sz w:val="24"/>
                <w:szCs w:val="24"/>
              </w:rPr>
            </w:pPr>
            <w:r>
              <w:lastRenderedPageBreak/>
              <w:t>5</w:t>
            </w:r>
          </w:p>
        </w:tc>
        <w:tc>
          <w:tcPr>
            <w:tcW w:w="0" w:type="auto"/>
            <w:vAlign w:val="center"/>
            <w:hideMark/>
          </w:tcPr>
          <w:p w:rsidR="00711E5E" w:rsidRDefault="00711E5E">
            <w:pPr>
              <w:rPr>
                <w:sz w:val="24"/>
                <w:szCs w:val="24"/>
              </w:rPr>
            </w:pPr>
            <w:hyperlink r:id="rId66" w:history="1">
              <w:proofErr w:type="spellStart"/>
              <w:r>
                <w:rPr>
                  <w:rStyle w:val="Collegamentoipertestuale"/>
                </w:rPr>
                <w:t>Thailand</w:t>
              </w:r>
              <w:proofErr w:type="spellEnd"/>
            </w:hyperlink>
            <w:r>
              <w:t xml:space="preserve"> </w:t>
            </w:r>
          </w:p>
        </w:tc>
        <w:tc>
          <w:tcPr>
            <w:tcW w:w="0" w:type="auto"/>
            <w:vAlign w:val="center"/>
            <w:hideMark/>
          </w:tcPr>
          <w:p w:rsidR="00711E5E" w:rsidRDefault="00711E5E">
            <w:pPr>
              <w:rPr>
                <w:sz w:val="24"/>
                <w:szCs w:val="24"/>
              </w:rPr>
            </w:pPr>
            <w:r>
              <w:t>0.70</w:t>
            </w:r>
          </w:p>
        </w:tc>
        <w:tc>
          <w:tcPr>
            <w:tcW w:w="0" w:type="auto"/>
            <w:vAlign w:val="center"/>
            <w:hideMark/>
          </w:tcPr>
          <w:p w:rsidR="00711E5E" w:rsidRDefault="00711E5E">
            <w:pPr>
              <w:rPr>
                <w:sz w:val="24"/>
                <w:szCs w:val="24"/>
              </w:rPr>
            </w:pPr>
            <w:r>
              <w:t>2017 est.</w:t>
            </w:r>
          </w:p>
        </w:tc>
      </w:tr>
      <w:tr w:rsidR="00711E5E" w:rsidTr="00711E5E">
        <w:trPr>
          <w:tblCellSpacing w:w="15" w:type="dxa"/>
        </w:trPr>
        <w:tc>
          <w:tcPr>
            <w:tcW w:w="0" w:type="auto"/>
            <w:vAlign w:val="center"/>
            <w:hideMark/>
          </w:tcPr>
          <w:p w:rsidR="00711E5E" w:rsidRDefault="00711E5E">
            <w:pPr>
              <w:rPr>
                <w:sz w:val="24"/>
                <w:szCs w:val="24"/>
              </w:rPr>
            </w:pPr>
            <w:r>
              <w:t>6</w:t>
            </w:r>
          </w:p>
        </w:tc>
        <w:tc>
          <w:tcPr>
            <w:tcW w:w="0" w:type="auto"/>
            <w:vAlign w:val="center"/>
            <w:hideMark/>
          </w:tcPr>
          <w:p w:rsidR="00711E5E" w:rsidRDefault="00711E5E">
            <w:pPr>
              <w:rPr>
                <w:sz w:val="24"/>
                <w:szCs w:val="24"/>
              </w:rPr>
            </w:pPr>
            <w:hyperlink r:id="rId67" w:history="1">
              <w:proofErr w:type="spellStart"/>
              <w:r>
                <w:rPr>
                  <w:rStyle w:val="Collegamentoipertestuale"/>
                </w:rPr>
                <w:t>Belarus</w:t>
              </w:r>
              <w:proofErr w:type="spellEnd"/>
            </w:hyperlink>
            <w:r>
              <w:t xml:space="preserve"> </w:t>
            </w:r>
          </w:p>
        </w:tc>
        <w:tc>
          <w:tcPr>
            <w:tcW w:w="0" w:type="auto"/>
            <w:vAlign w:val="center"/>
            <w:hideMark/>
          </w:tcPr>
          <w:p w:rsidR="00711E5E" w:rsidRDefault="00711E5E">
            <w:pPr>
              <w:rPr>
                <w:sz w:val="24"/>
                <w:szCs w:val="24"/>
              </w:rPr>
            </w:pPr>
            <w:r>
              <w:t>0.80</w:t>
            </w:r>
          </w:p>
        </w:tc>
        <w:tc>
          <w:tcPr>
            <w:tcW w:w="0" w:type="auto"/>
            <w:vAlign w:val="center"/>
            <w:hideMark/>
          </w:tcPr>
          <w:p w:rsidR="00711E5E" w:rsidRDefault="00711E5E">
            <w:pPr>
              <w:rPr>
                <w:sz w:val="24"/>
                <w:szCs w:val="24"/>
              </w:rPr>
            </w:pPr>
            <w:r>
              <w:t>2017 est.</w:t>
            </w:r>
          </w:p>
        </w:tc>
      </w:tr>
      <w:tr w:rsidR="00711E5E" w:rsidTr="00711E5E">
        <w:trPr>
          <w:tblCellSpacing w:w="15" w:type="dxa"/>
        </w:trPr>
        <w:tc>
          <w:tcPr>
            <w:tcW w:w="0" w:type="auto"/>
            <w:vAlign w:val="center"/>
            <w:hideMark/>
          </w:tcPr>
          <w:p w:rsidR="00711E5E" w:rsidRDefault="00711E5E">
            <w:pPr>
              <w:rPr>
                <w:sz w:val="24"/>
                <w:szCs w:val="24"/>
              </w:rPr>
            </w:pPr>
            <w:r>
              <w:t>7</w:t>
            </w:r>
          </w:p>
        </w:tc>
        <w:tc>
          <w:tcPr>
            <w:tcW w:w="0" w:type="auto"/>
            <w:vAlign w:val="center"/>
            <w:hideMark/>
          </w:tcPr>
          <w:p w:rsidR="00711E5E" w:rsidRDefault="00711E5E">
            <w:pPr>
              <w:rPr>
                <w:sz w:val="24"/>
                <w:szCs w:val="24"/>
              </w:rPr>
            </w:pPr>
            <w:hyperlink r:id="rId68" w:history="1">
              <w:r>
                <w:rPr>
                  <w:rStyle w:val="Collegamentoipertestuale"/>
                </w:rPr>
                <w:t>Benin</w:t>
              </w:r>
            </w:hyperlink>
            <w:r>
              <w:t xml:space="preserve"> </w:t>
            </w:r>
          </w:p>
        </w:tc>
        <w:tc>
          <w:tcPr>
            <w:tcW w:w="0" w:type="auto"/>
            <w:vAlign w:val="center"/>
            <w:hideMark/>
          </w:tcPr>
          <w:p w:rsidR="00711E5E" w:rsidRDefault="00711E5E">
            <w:pPr>
              <w:rPr>
                <w:sz w:val="24"/>
                <w:szCs w:val="24"/>
              </w:rPr>
            </w:pPr>
            <w:r>
              <w:t>1.00</w:t>
            </w:r>
          </w:p>
        </w:tc>
        <w:tc>
          <w:tcPr>
            <w:tcW w:w="0" w:type="auto"/>
            <w:vAlign w:val="center"/>
            <w:hideMark/>
          </w:tcPr>
          <w:p w:rsidR="00711E5E" w:rsidRDefault="00711E5E">
            <w:pPr>
              <w:rPr>
                <w:sz w:val="24"/>
                <w:szCs w:val="24"/>
              </w:rPr>
            </w:pPr>
            <w:r>
              <w:t>2014 est.</w:t>
            </w:r>
          </w:p>
        </w:tc>
      </w:tr>
      <w:tr w:rsidR="00711E5E" w:rsidTr="00711E5E">
        <w:trPr>
          <w:tblCellSpacing w:w="15" w:type="dxa"/>
        </w:trPr>
        <w:tc>
          <w:tcPr>
            <w:tcW w:w="0" w:type="auto"/>
            <w:vAlign w:val="center"/>
            <w:hideMark/>
          </w:tcPr>
          <w:p w:rsidR="00711E5E" w:rsidRDefault="00711E5E">
            <w:pPr>
              <w:rPr>
                <w:sz w:val="24"/>
                <w:szCs w:val="24"/>
              </w:rPr>
            </w:pPr>
            <w:r>
              <w:t>8</w:t>
            </w:r>
          </w:p>
        </w:tc>
        <w:tc>
          <w:tcPr>
            <w:tcW w:w="0" w:type="auto"/>
            <w:vAlign w:val="center"/>
            <w:hideMark/>
          </w:tcPr>
          <w:p w:rsidR="00711E5E" w:rsidRDefault="00711E5E">
            <w:pPr>
              <w:rPr>
                <w:sz w:val="24"/>
                <w:szCs w:val="24"/>
              </w:rPr>
            </w:pPr>
            <w:hyperlink r:id="rId69" w:history="1">
              <w:r>
                <w:rPr>
                  <w:rStyle w:val="Collegamentoipertestuale"/>
                </w:rPr>
                <w:t xml:space="preserve">Falkland </w:t>
              </w:r>
              <w:proofErr w:type="spellStart"/>
              <w:r>
                <w:rPr>
                  <w:rStyle w:val="Collegamentoipertestuale"/>
                </w:rPr>
                <w:t>Islands</w:t>
              </w:r>
              <w:proofErr w:type="spellEnd"/>
              <w:r>
                <w:rPr>
                  <w:rStyle w:val="Collegamentoipertestuale"/>
                </w:rPr>
                <w:t xml:space="preserve"> (</w:t>
              </w:r>
              <w:proofErr w:type="spellStart"/>
              <w:r>
                <w:rPr>
                  <w:rStyle w:val="Collegamentoipertestuale"/>
                </w:rPr>
                <w:t>Islas</w:t>
              </w:r>
              <w:proofErr w:type="spellEnd"/>
              <w:r>
                <w:rPr>
                  <w:rStyle w:val="Collegamentoipertestuale"/>
                </w:rPr>
                <w:t xml:space="preserve"> </w:t>
              </w:r>
              <w:proofErr w:type="spellStart"/>
              <w:r>
                <w:rPr>
                  <w:rStyle w:val="Collegamentoipertestuale"/>
                </w:rPr>
                <w:t>Malvinas</w:t>
              </w:r>
              <w:proofErr w:type="spellEnd"/>
              <w:r>
                <w:rPr>
                  <w:rStyle w:val="Collegamentoipertestuale"/>
                </w:rPr>
                <w:t>)</w:t>
              </w:r>
            </w:hyperlink>
            <w:r>
              <w:t xml:space="preserve"> </w:t>
            </w:r>
          </w:p>
        </w:tc>
        <w:tc>
          <w:tcPr>
            <w:tcW w:w="0" w:type="auto"/>
            <w:vAlign w:val="center"/>
            <w:hideMark/>
          </w:tcPr>
          <w:p w:rsidR="00711E5E" w:rsidRDefault="00711E5E">
            <w:pPr>
              <w:rPr>
                <w:sz w:val="24"/>
                <w:szCs w:val="24"/>
              </w:rPr>
            </w:pPr>
            <w:r>
              <w:t>1.00</w:t>
            </w:r>
          </w:p>
        </w:tc>
        <w:tc>
          <w:tcPr>
            <w:tcW w:w="0" w:type="auto"/>
            <w:vAlign w:val="center"/>
            <w:hideMark/>
          </w:tcPr>
          <w:p w:rsidR="00711E5E" w:rsidRDefault="00711E5E">
            <w:pPr>
              <w:rPr>
                <w:sz w:val="24"/>
                <w:szCs w:val="24"/>
              </w:rPr>
            </w:pPr>
            <w:r>
              <w:t>2016 est.</w:t>
            </w:r>
          </w:p>
        </w:tc>
      </w:tr>
      <w:tr w:rsidR="00711E5E" w:rsidTr="00711E5E">
        <w:trPr>
          <w:tblCellSpacing w:w="15" w:type="dxa"/>
        </w:trPr>
        <w:tc>
          <w:tcPr>
            <w:tcW w:w="0" w:type="auto"/>
            <w:vAlign w:val="center"/>
            <w:hideMark/>
          </w:tcPr>
          <w:p w:rsidR="00711E5E" w:rsidRDefault="00711E5E">
            <w:pPr>
              <w:rPr>
                <w:sz w:val="24"/>
                <w:szCs w:val="24"/>
              </w:rPr>
            </w:pPr>
            <w:r>
              <w:t>9</w:t>
            </w:r>
          </w:p>
        </w:tc>
        <w:tc>
          <w:tcPr>
            <w:tcW w:w="0" w:type="auto"/>
            <w:vAlign w:val="center"/>
            <w:hideMark/>
          </w:tcPr>
          <w:p w:rsidR="00711E5E" w:rsidRDefault="00711E5E">
            <w:pPr>
              <w:rPr>
                <w:sz w:val="24"/>
                <w:szCs w:val="24"/>
              </w:rPr>
            </w:pPr>
            <w:hyperlink r:id="rId70" w:history="1">
              <w:proofErr w:type="spellStart"/>
              <w:r>
                <w:rPr>
                  <w:rStyle w:val="Collegamentoipertestuale"/>
                </w:rPr>
                <w:t>Gibraltar</w:t>
              </w:r>
              <w:proofErr w:type="spellEnd"/>
            </w:hyperlink>
            <w:r>
              <w:t xml:space="preserve"> </w:t>
            </w:r>
          </w:p>
        </w:tc>
        <w:tc>
          <w:tcPr>
            <w:tcW w:w="0" w:type="auto"/>
            <w:vAlign w:val="center"/>
            <w:hideMark/>
          </w:tcPr>
          <w:p w:rsidR="00711E5E" w:rsidRDefault="00711E5E">
            <w:pPr>
              <w:rPr>
                <w:sz w:val="24"/>
                <w:szCs w:val="24"/>
              </w:rPr>
            </w:pPr>
            <w:r>
              <w:t>1.00</w:t>
            </w:r>
          </w:p>
        </w:tc>
        <w:tc>
          <w:tcPr>
            <w:tcW w:w="0" w:type="auto"/>
            <w:vAlign w:val="center"/>
            <w:hideMark/>
          </w:tcPr>
          <w:p w:rsidR="00711E5E" w:rsidRDefault="00711E5E">
            <w:pPr>
              <w:rPr>
                <w:sz w:val="24"/>
                <w:szCs w:val="24"/>
              </w:rPr>
            </w:pPr>
            <w:r>
              <w:t>2016 est.</w:t>
            </w:r>
          </w:p>
        </w:tc>
      </w:tr>
      <w:tr w:rsidR="00711E5E" w:rsidTr="00711E5E">
        <w:trPr>
          <w:tblCellSpacing w:w="15" w:type="dxa"/>
        </w:trPr>
        <w:tc>
          <w:tcPr>
            <w:tcW w:w="0" w:type="auto"/>
            <w:vAlign w:val="center"/>
            <w:hideMark/>
          </w:tcPr>
          <w:p w:rsidR="00711E5E" w:rsidRDefault="00711E5E">
            <w:pPr>
              <w:rPr>
                <w:sz w:val="24"/>
                <w:szCs w:val="24"/>
              </w:rPr>
            </w:pPr>
            <w:r>
              <w:t>10</w:t>
            </w:r>
          </w:p>
        </w:tc>
        <w:tc>
          <w:tcPr>
            <w:tcW w:w="0" w:type="auto"/>
            <w:vAlign w:val="center"/>
            <w:hideMark/>
          </w:tcPr>
          <w:p w:rsidR="00711E5E" w:rsidRDefault="00711E5E">
            <w:pPr>
              <w:rPr>
                <w:sz w:val="24"/>
                <w:szCs w:val="24"/>
              </w:rPr>
            </w:pPr>
            <w:hyperlink r:id="rId71" w:history="1">
              <w:proofErr w:type="spellStart"/>
              <w:r>
                <w:rPr>
                  <w:rStyle w:val="Collegamentoipertestuale"/>
                </w:rPr>
                <w:t>Isle</w:t>
              </w:r>
              <w:proofErr w:type="spellEnd"/>
              <w:r>
                <w:rPr>
                  <w:rStyle w:val="Collegamentoipertestuale"/>
                </w:rPr>
                <w:t xml:space="preserve"> </w:t>
              </w:r>
              <w:proofErr w:type="spellStart"/>
              <w:r>
                <w:rPr>
                  <w:rStyle w:val="Collegamentoipertestuale"/>
                </w:rPr>
                <w:t>of</w:t>
              </w:r>
              <w:proofErr w:type="spellEnd"/>
              <w:r>
                <w:rPr>
                  <w:rStyle w:val="Collegamentoipertestuale"/>
                </w:rPr>
                <w:t xml:space="preserve"> Man</w:t>
              </w:r>
            </w:hyperlink>
            <w:r>
              <w:t xml:space="preserve"> </w:t>
            </w:r>
          </w:p>
        </w:tc>
        <w:tc>
          <w:tcPr>
            <w:tcW w:w="0" w:type="auto"/>
            <w:vAlign w:val="center"/>
            <w:hideMark/>
          </w:tcPr>
          <w:p w:rsidR="00711E5E" w:rsidRDefault="00711E5E">
            <w:pPr>
              <w:rPr>
                <w:sz w:val="24"/>
                <w:szCs w:val="24"/>
              </w:rPr>
            </w:pPr>
            <w:r>
              <w:t>1.10</w:t>
            </w:r>
          </w:p>
        </w:tc>
        <w:tc>
          <w:tcPr>
            <w:tcW w:w="0" w:type="auto"/>
            <w:vAlign w:val="center"/>
            <w:hideMark/>
          </w:tcPr>
          <w:p w:rsidR="00711E5E" w:rsidRDefault="00711E5E">
            <w:pPr>
              <w:rPr>
                <w:sz w:val="24"/>
                <w:szCs w:val="24"/>
              </w:rPr>
            </w:pPr>
            <w:r>
              <w:t>2017 est.</w:t>
            </w:r>
          </w:p>
        </w:tc>
      </w:tr>
      <w:tr w:rsidR="00036173" w:rsidTr="00711E5E">
        <w:trPr>
          <w:tblCellSpacing w:w="15" w:type="dxa"/>
        </w:trPr>
        <w:tc>
          <w:tcPr>
            <w:tcW w:w="0" w:type="auto"/>
            <w:vAlign w:val="center"/>
            <w:hideMark/>
          </w:tcPr>
          <w:p w:rsidR="00036173" w:rsidRDefault="00036173"/>
        </w:tc>
        <w:tc>
          <w:tcPr>
            <w:tcW w:w="0" w:type="auto"/>
            <w:vAlign w:val="center"/>
            <w:hideMark/>
          </w:tcPr>
          <w:p w:rsidR="00036173" w:rsidRDefault="00036173"/>
        </w:tc>
        <w:tc>
          <w:tcPr>
            <w:tcW w:w="0" w:type="auto"/>
            <w:vAlign w:val="center"/>
            <w:hideMark/>
          </w:tcPr>
          <w:p w:rsidR="00036173" w:rsidRDefault="00036173"/>
        </w:tc>
        <w:tc>
          <w:tcPr>
            <w:tcW w:w="0" w:type="auto"/>
            <w:vAlign w:val="center"/>
            <w:hideMark/>
          </w:tcPr>
          <w:p w:rsidR="00036173" w:rsidRDefault="00036173"/>
        </w:tc>
      </w:tr>
      <w:tr w:rsidR="00036173" w:rsidTr="00036173">
        <w:trPr>
          <w:tblCellSpacing w:w="15" w:type="dxa"/>
        </w:trPr>
        <w:tc>
          <w:tcPr>
            <w:tcW w:w="0" w:type="auto"/>
            <w:vAlign w:val="center"/>
            <w:hideMark/>
          </w:tcPr>
          <w:p w:rsidR="00036173" w:rsidRPr="00036173" w:rsidRDefault="00036173">
            <w:r>
              <w:t>208</w:t>
            </w:r>
          </w:p>
        </w:tc>
        <w:tc>
          <w:tcPr>
            <w:tcW w:w="0" w:type="auto"/>
            <w:vAlign w:val="center"/>
            <w:hideMark/>
          </w:tcPr>
          <w:p w:rsidR="00036173" w:rsidRPr="00036173" w:rsidRDefault="00036173">
            <w:hyperlink r:id="rId72" w:history="1">
              <w:r w:rsidRPr="00036173">
                <w:rPr>
                  <w:rStyle w:val="Collegamentoipertestuale"/>
                </w:rPr>
                <w:t>Kosovo</w:t>
              </w:r>
            </w:hyperlink>
            <w:r>
              <w:t xml:space="preserve"> </w:t>
            </w:r>
          </w:p>
        </w:tc>
        <w:tc>
          <w:tcPr>
            <w:tcW w:w="0" w:type="auto"/>
            <w:vAlign w:val="center"/>
            <w:hideMark/>
          </w:tcPr>
          <w:p w:rsidR="00036173" w:rsidRPr="00036173" w:rsidRDefault="00036173">
            <w:r>
              <w:t>30.50</w:t>
            </w:r>
          </w:p>
        </w:tc>
        <w:tc>
          <w:tcPr>
            <w:tcW w:w="0" w:type="auto"/>
            <w:vAlign w:val="center"/>
            <w:hideMark/>
          </w:tcPr>
          <w:p w:rsidR="00036173" w:rsidRPr="00036173" w:rsidRDefault="00036173">
            <w:r>
              <w:t>2017 est.</w:t>
            </w:r>
          </w:p>
        </w:tc>
      </w:tr>
      <w:tr w:rsidR="00036173" w:rsidTr="00036173">
        <w:trPr>
          <w:tblCellSpacing w:w="15" w:type="dxa"/>
        </w:trPr>
        <w:tc>
          <w:tcPr>
            <w:tcW w:w="0" w:type="auto"/>
            <w:vAlign w:val="center"/>
            <w:hideMark/>
          </w:tcPr>
          <w:p w:rsidR="00036173" w:rsidRPr="00036173" w:rsidRDefault="00036173">
            <w:r>
              <w:t>209</w:t>
            </w:r>
          </w:p>
        </w:tc>
        <w:tc>
          <w:tcPr>
            <w:tcW w:w="0" w:type="auto"/>
            <w:vAlign w:val="center"/>
            <w:hideMark/>
          </w:tcPr>
          <w:p w:rsidR="00036173" w:rsidRPr="00036173" w:rsidRDefault="00036173">
            <w:hyperlink r:id="rId73" w:history="1">
              <w:r w:rsidRPr="00036173">
                <w:rPr>
                  <w:rStyle w:val="Collegamentoipertestuale"/>
                </w:rPr>
                <w:t>Kiribati</w:t>
              </w:r>
            </w:hyperlink>
            <w:r>
              <w:t xml:space="preserve"> </w:t>
            </w:r>
          </w:p>
        </w:tc>
        <w:tc>
          <w:tcPr>
            <w:tcW w:w="0" w:type="auto"/>
            <w:vAlign w:val="center"/>
            <w:hideMark/>
          </w:tcPr>
          <w:p w:rsidR="00036173" w:rsidRPr="00036173" w:rsidRDefault="00036173">
            <w:r>
              <w:t>30.60</w:t>
            </w:r>
          </w:p>
        </w:tc>
        <w:tc>
          <w:tcPr>
            <w:tcW w:w="0" w:type="auto"/>
            <w:vAlign w:val="center"/>
            <w:hideMark/>
          </w:tcPr>
          <w:p w:rsidR="00036173" w:rsidRPr="00036173" w:rsidRDefault="00036173">
            <w:r>
              <w:t>2010 est.</w:t>
            </w:r>
          </w:p>
        </w:tc>
      </w:tr>
      <w:tr w:rsidR="00036173" w:rsidTr="00036173">
        <w:trPr>
          <w:tblCellSpacing w:w="15" w:type="dxa"/>
        </w:trPr>
        <w:tc>
          <w:tcPr>
            <w:tcW w:w="0" w:type="auto"/>
            <w:vAlign w:val="center"/>
            <w:hideMark/>
          </w:tcPr>
          <w:p w:rsidR="00036173" w:rsidRPr="00036173" w:rsidRDefault="00036173">
            <w:r>
              <w:t>210</w:t>
            </w:r>
          </w:p>
        </w:tc>
        <w:tc>
          <w:tcPr>
            <w:tcW w:w="0" w:type="auto"/>
            <w:vAlign w:val="center"/>
            <w:hideMark/>
          </w:tcPr>
          <w:p w:rsidR="00036173" w:rsidRPr="00036173" w:rsidRDefault="00036173">
            <w:hyperlink r:id="rId74" w:history="1">
              <w:r w:rsidRPr="00036173">
                <w:rPr>
                  <w:rStyle w:val="Collegamentoipertestuale"/>
                </w:rPr>
                <w:t>Namibia</w:t>
              </w:r>
            </w:hyperlink>
            <w:r>
              <w:t xml:space="preserve"> </w:t>
            </w:r>
          </w:p>
        </w:tc>
        <w:tc>
          <w:tcPr>
            <w:tcW w:w="0" w:type="auto"/>
            <w:vAlign w:val="center"/>
            <w:hideMark/>
          </w:tcPr>
          <w:p w:rsidR="00036173" w:rsidRPr="00036173" w:rsidRDefault="00036173">
            <w:r>
              <w:t>34.00</w:t>
            </w:r>
          </w:p>
        </w:tc>
        <w:tc>
          <w:tcPr>
            <w:tcW w:w="0" w:type="auto"/>
            <w:vAlign w:val="center"/>
            <w:hideMark/>
          </w:tcPr>
          <w:p w:rsidR="00036173" w:rsidRPr="00036173" w:rsidRDefault="00036173">
            <w:r>
              <w:t>2016 est.</w:t>
            </w:r>
          </w:p>
        </w:tc>
      </w:tr>
      <w:tr w:rsidR="00036173" w:rsidTr="00036173">
        <w:trPr>
          <w:tblCellSpacing w:w="15" w:type="dxa"/>
        </w:trPr>
        <w:tc>
          <w:tcPr>
            <w:tcW w:w="0" w:type="auto"/>
            <w:vAlign w:val="center"/>
            <w:hideMark/>
          </w:tcPr>
          <w:p w:rsidR="00036173" w:rsidRPr="00036173" w:rsidRDefault="00036173">
            <w:r>
              <w:t>211</w:t>
            </w:r>
          </w:p>
        </w:tc>
        <w:tc>
          <w:tcPr>
            <w:tcW w:w="0" w:type="auto"/>
            <w:vAlign w:val="center"/>
            <w:hideMark/>
          </w:tcPr>
          <w:p w:rsidR="00036173" w:rsidRPr="00036173" w:rsidRDefault="00036173">
            <w:hyperlink r:id="rId75" w:history="1">
              <w:r w:rsidRPr="00036173">
                <w:rPr>
                  <w:rStyle w:val="Collegamentoipertestuale"/>
                </w:rPr>
                <w:t xml:space="preserve">Congo, Republic </w:t>
              </w:r>
              <w:proofErr w:type="spellStart"/>
              <w:r w:rsidRPr="00036173">
                <w:rPr>
                  <w:rStyle w:val="Collegamentoipertestuale"/>
                </w:rPr>
                <w:t>of</w:t>
              </w:r>
              <w:proofErr w:type="spellEnd"/>
              <w:r w:rsidRPr="00036173">
                <w:rPr>
                  <w:rStyle w:val="Collegamentoipertestuale"/>
                </w:rPr>
                <w:t xml:space="preserve"> the</w:t>
              </w:r>
            </w:hyperlink>
            <w:r>
              <w:t xml:space="preserve"> </w:t>
            </w:r>
          </w:p>
        </w:tc>
        <w:tc>
          <w:tcPr>
            <w:tcW w:w="0" w:type="auto"/>
            <w:vAlign w:val="center"/>
            <w:hideMark/>
          </w:tcPr>
          <w:p w:rsidR="00036173" w:rsidRPr="00036173" w:rsidRDefault="00036173">
            <w:r>
              <w:t>36.00</w:t>
            </w:r>
          </w:p>
        </w:tc>
        <w:tc>
          <w:tcPr>
            <w:tcW w:w="0" w:type="auto"/>
            <w:vAlign w:val="center"/>
            <w:hideMark/>
          </w:tcPr>
          <w:p w:rsidR="00036173" w:rsidRPr="00036173" w:rsidRDefault="00036173">
            <w:r>
              <w:t>2014 est.</w:t>
            </w:r>
          </w:p>
        </w:tc>
      </w:tr>
      <w:tr w:rsidR="00036173" w:rsidTr="00036173">
        <w:trPr>
          <w:tblCellSpacing w:w="15" w:type="dxa"/>
        </w:trPr>
        <w:tc>
          <w:tcPr>
            <w:tcW w:w="0" w:type="auto"/>
            <w:vAlign w:val="center"/>
            <w:hideMark/>
          </w:tcPr>
          <w:p w:rsidR="00036173" w:rsidRPr="00036173" w:rsidRDefault="00036173">
            <w:r>
              <w:t>212</w:t>
            </w:r>
          </w:p>
        </w:tc>
        <w:tc>
          <w:tcPr>
            <w:tcW w:w="0" w:type="auto"/>
            <w:vAlign w:val="center"/>
            <w:hideMark/>
          </w:tcPr>
          <w:p w:rsidR="00036173" w:rsidRPr="00036173" w:rsidRDefault="00036173">
            <w:hyperlink r:id="rId76" w:history="1">
              <w:r w:rsidRPr="00036173">
                <w:rPr>
                  <w:rStyle w:val="Collegamentoipertestuale"/>
                </w:rPr>
                <w:t xml:space="preserve">Marshall </w:t>
              </w:r>
              <w:proofErr w:type="spellStart"/>
              <w:r w:rsidRPr="00036173">
                <w:rPr>
                  <w:rStyle w:val="Collegamentoipertestuale"/>
                </w:rPr>
                <w:t>Islands</w:t>
              </w:r>
              <w:proofErr w:type="spellEnd"/>
            </w:hyperlink>
            <w:r>
              <w:t xml:space="preserve"> </w:t>
            </w:r>
          </w:p>
        </w:tc>
        <w:tc>
          <w:tcPr>
            <w:tcW w:w="0" w:type="auto"/>
            <w:vAlign w:val="center"/>
            <w:hideMark/>
          </w:tcPr>
          <w:p w:rsidR="00036173" w:rsidRPr="00036173" w:rsidRDefault="00036173">
            <w:r>
              <w:t>36.00</w:t>
            </w:r>
          </w:p>
        </w:tc>
        <w:tc>
          <w:tcPr>
            <w:tcW w:w="0" w:type="auto"/>
            <w:vAlign w:val="center"/>
            <w:hideMark/>
          </w:tcPr>
          <w:p w:rsidR="00036173" w:rsidRPr="00036173" w:rsidRDefault="00036173">
            <w:r>
              <w:t>2006 est.</w:t>
            </w:r>
          </w:p>
        </w:tc>
      </w:tr>
      <w:tr w:rsidR="00036173" w:rsidTr="00036173">
        <w:trPr>
          <w:tblCellSpacing w:w="15" w:type="dxa"/>
        </w:trPr>
        <w:tc>
          <w:tcPr>
            <w:tcW w:w="0" w:type="auto"/>
            <w:vAlign w:val="center"/>
            <w:hideMark/>
          </w:tcPr>
          <w:p w:rsidR="00036173" w:rsidRPr="00036173" w:rsidRDefault="00036173">
            <w:r>
              <w:t>213</w:t>
            </w:r>
          </w:p>
        </w:tc>
        <w:tc>
          <w:tcPr>
            <w:tcW w:w="0" w:type="auto"/>
            <w:vAlign w:val="center"/>
            <w:hideMark/>
          </w:tcPr>
          <w:p w:rsidR="00036173" w:rsidRPr="00036173" w:rsidRDefault="00036173">
            <w:hyperlink r:id="rId77" w:history="1">
              <w:r w:rsidRPr="00036173">
                <w:rPr>
                  <w:rStyle w:val="Collegamentoipertestuale"/>
                </w:rPr>
                <w:t>Djibouti</w:t>
              </w:r>
            </w:hyperlink>
            <w:r>
              <w:t xml:space="preserve"> </w:t>
            </w:r>
          </w:p>
        </w:tc>
        <w:tc>
          <w:tcPr>
            <w:tcW w:w="0" w:type="auto"/>
            <w:vAlign w:val="center"/>
            <w:hideMark/>
          </w:tcPr>
          <w:p w:rsidR="00036173" w:rsidRPr="00036173" w:rsidRDefault="00036173">
            <w:r>
              <w:t>40.00</w:t>
            </w:r>
          </w:p>
        </w:tc>
        <w:tc>
          <w:tcPr>
            <w:tcW w:w="0" w:type="auto"/>
            <w:vAlign w:val="center"/>
            <w:hideMark/>
          </w:tcPr>
          <w:p w:rsidR="00036173" w:rsidRPr="00036173" w:rsidRDefault="00036173">
            <w:r>
              <w:t>2017 est.</w:t>
            </w:r>
          </w:p>
        </w:tc>
      </w:tr>
      <w:tr w:rsidR="00036173" w:rsidTr="00036173">
        <w:trPr>
          <w:tblCellSpacing w:w="15" w:type="dxa"/>
        </w:trPr>
        <w:tc>
          <w:tcPr>
            <w:tcW w:w="0" w:type="auto"/>
            <w:vAlign w:val="center"/>
            <w:hideMark/>
          </w:tcPr>
          <w:p w:rsidR="00036173" w:rsidRPr="00036173" w:rsidRDefault="00036173">
            <w:r>
              <w:t>214</w:t>
            </w:r>
          </w:p>
        </w:tc>
        <w:tc>
          <w:tcPr>
            <w:tcW w:w="0" w:type="auto"/>
            <w:vAlign w:val="center"/>
            <w:hideMark/>
          </w:tcPr>
          <w:p w:rsidR="00036173" w:rsidRPr="00036173" w:rsidRDefault="00036173">
            <w:hyperlink r:id="rId78" w:history="1">
              <w:r w:rsidRPr="00036173">
                <w:rPr>
                  <w:rStyle w:val="Collegamentoipertestuale"/>
                </w:rPr>
                <w:t>Kenya</w:t>
              </w:r>
            </w:hyperlink>
            <w:r>
              <w:t xml:space="preserve"> </w:t>
            </w:r>
          </w:p>
        </w:tc>
        <w:tc>
          <w:tcPr>
            <w:tcW w:w="0" w:type="auto"/>
            <w:vAlign w:val="center"/>
            <w:hideMark/>
          </w:tcPr>
          <w:p w:rsidR="00036173" w:rsidRPr="00036173" w:rsidRDefault="00036173">
            <w:r>
              <w:t>40.00</w:t>
            </w:r>
          </w:p>
        </w:tc>
        <w:tc>
          <w:tcPr>
            <w:tcW w:w="0" w:type="auto"/>
            <w:vAlign w:val="center"/>
            <w:hideMark/>
          </w:tcPr>
          <w:p w:rsidR="00036173" w:rsidRPr="00036173" w:rsidRDefault="00036173">
            <w:r>
              <w:t>2013 est.</w:t>
            </w:r>
          </w:p>
        </w:tc>
      </w:tr>
      <w:tr w:rsidR="00036173" w:rsidTr="00036173">
        <w:trPr>
          <w:tblCellSpacing w:w="15" w:type="dxa"/>
        </w:trPr>
        <w:tc>
          <w:tcPr>
            <w:tcW w:w="0" w:type="auto"/>
            <w:vAlign w:val="center"/>
            <w:hideMark/>
          </w:tcPr>
          <w:p w:rsidR="00036173" w:rsidRPr="00036173" w:rsidRDefault="00036173">
            <w:r>
              <w:t>215</w:t>
            </w:r>
          </w:p>
        </w:tc>
        <w:tc>
          <w:tcPr>
            <w:tcW w:w="0" w:type="auto"/>
            <w:vAlign w:val="center"/>
            <w:hideMark/>
          </w:tcPr>
          <w:p w:rsidR="00036173" w:rsidRPr="00036173" w:rsidRDefault="00036173">
            <w:hyperlink r:id="rId79" w:history="1">
              <w:r w:rsidRPr="00036173">
                <w:rPr>
                  <w:rStyle w:val="Collegamentoipertestuale"/>
                </w:rPr>
                <w:t>Haiti</w:t>
              </w:r>
            </w:hyperlink>
            <w:r>
              <w:t xml:space="preserve"> </w:t>
            </w:r>
          </w:p>
        </w:tc>
        <w:tc>
          <w:tcPr>
            <w:tcW w:w="0" w:type="auto"/>
            <w:vAlign w:val="center"/>
            <w:hideMark/>
          </w:tcPr>
          <w:p w:rsidR="00036173" w:rsidRPr="00036173" w:rsidRDefault="00036173">
            <w:r>
              <w:t>40.60</w:t>
            </w:r>
          </w:p>
        </w:tc>
        <w:tc>
          <w:tcPr>
            <w:tcW w:w="0" w:type="auto"/>
            <w:vAlign w:val="center"/>
            <w:hideMark/>
          </w:tcPr>
          <w:p w:rsidR="00036173" w:rsidRPr="00036173" w:rsidRDefault="00036173">
            <w:r>
              <w:t>2010 est.</w:t>
            </w:r>
          </w:p>
        </w:tc>
      </w:tr>
      <w:tr w:rsidR="00036173" w:rsidTr="00036173">
        <w:trPr>
          <w:tblCellSpacing w:w="15" w:type="dxa"/>
        </w:trPr>
        <w:tc>
          <w:tcPr>
            <w:tcW w:w="0" w:type="auto"/>
            <w:vAlign w:val="center"/>
            <w:hideMark/>
          </w:tcPr>
          <w:p w:rsidR="00036173" w:rsidRPr="00036173" w:rsidRDefault="00036173">
            <w:r>
              <w:t>216</w:t>
            </w:r>
          </w:p>
        </w:tc>
        <w:tc>
          <w:tcPr>
            <w:tcW w:w="0" w:type="auto"/>
            <w:vAlign w:val="center"/>
            <w:hideMark/>
          </w:tcPr>
          <w:p w:rsidR="00036173" w:rsidRPr="00036173" w:rsidRDefault="00036173">
            <w:hyperlink r:id="rId80" w:history="1">
              <w:r w:rsidRPr="00036173">
                <w:rPr>
                  <w:rStyle w:val="Collegamentoipertestuale"/>
                </w:rPr>
                <w:t>Senegal</w:t>
              </w:r>
            </w:hyperlink>
            <w:r>
              <w:t xml:space="preserve"> </w:t>
            </w:r>
          </w:p>
        </w:tc>
        <w:tc>
          <w:tcPr>
            <w:tcW w:w="0" w:type="auto"/>
            <w:vAlign w:val="center"/>
            <w:hideMark/>
          </w:tcPr>
          <w:p w:rsidR="00036173" w:rsidRPr="00036173" w:rsidRDefault="00036173">
            <w:r>
              <w:t>48.00</w:t>
            </w:r>
          </w:p>
        </w:tc>
        <w:tc>
          <w:tcPr>
            <w:tcW w:w="0" w:type="auto"/>
            <w:vAlign w:val="center"/>
            <w:hideMark/>
          </w:tcPr>
          <w:p w:rsidR="00036173" w:rsidRPr="00036173" w:rsidRDefault="00036173">
            <w:r>
              <w:t>2007 est.</w:t>
            </w:r>
          </w:p>
        </w:tc>
      </w:tr>
      <w:tr w:rsidR="00036173" w:rsidTr="00036173">
        <w:trPr>
          <w:tblCellSpacing w:w="15" w:type="dxa"/>
        </w:trPr>
        <w:tc>
          <w:tcPr>
            <w:tcW w:w="0" w:type="auto"/>
            <w:vAlign w:val="center"/>
            <w:hideMark/>
          </w:tcPr>
          <w:p w:rsidR="00036173" w:rsidRPr="00036173" w:rsidRDefault="00036173">
            <w:r>
              <w:t>217</w:t>
            </w:r>
          </w:p>
        </w:tc>
        <w:tc>
          <w:tcPr>
            <w:tcW w:w="0" w:type="auto"/>
            <w:vAlign w:val="center"/>
            <w:hideMark/>
          </w:tcPr>
          <w:p w:rsidR="00036173" w:rsidRPr="00036173" w:rsidRDefault="00036173">
            <w:hyperlink r:id="rId81" w:history="1">
              <w:r w:rsidRPr="00036173">
                <w:rPr>
                  <w:rStyle w:val="Collegamentoipertestuale"/>
                </w:rPr>
                <w:t>Syria</w:t>
              </w:r>
            </w:hyperlink>
            <w:r>
              <w:t xml:space="preserve"> </w:t>
            </w:r>
          </w:p>
        </w:tc>
        <w:tc>
          <w:tcPr>
            <w:tcW w:w="0" w:type="auto"/>
            <w:vAlign w:val="center"/>
            <w:hideMark/>
          </w:tcPr>
          <w:p w:rsidR="00036173" w:rsidRPr="00036173" w:rsidRDefault="00036173">
            <w:r>
              <w:t>50.00</w:t>
            </w:r>
          </w:p>
        </w:tc>
        <w:tc>
          <w:tcPr>
            <w:tcW w:w="0" w:type="auto"/>
            <w:vAlign w:val="center"/>
            <w:hideMark/>
          </w:tcPr>
          <w:p w:rsidR="00036173" w:rsidRPr="00036173" w:rsidRDefault="00036173">
            <w:r>
              <w:t>2017 est.</w:t>
            </w:r>
          </w:p>
        </w:tc>
      </w:tr>
      <w:tr w:rsidR="00036173" w:rsidTr="00036173">
        <w:trPr>
          <w:tblCellSpacing w:w="15" w:type="dxa"/>
        </w:trPr>
        <w:tc>
          <w:tcPr>
            <w:tcW w:w="0" w:type="auto"/>
            <w:vAlign w:val="center"/>
            <w:hideMark/>
          </w:tcPr>
          <w:p w:rsidR="00036173" w:rsidRPr="00036173" w:rsidRDefault="00036173">
            <w:r>
              <w:t>218</w:t>
            </w:r>
          </w:p>
        </w:tc>
        <w:tc>
          <w:tcPr>
            <w:tcW w:w="0" w:type="auto"/>
            <w:vAlign w:val="center"/>
            <w:hideMark/>
          </w:tcPr>
          <w:p w:rsidR="00036173" w:rsidRPr="00036173" w:rsidRDefault="00036173">
            <w:hyperlink r:id="rId82" w:history="1">
              <w:proofErr w:type="spellStart"/>
              <w:r w:rsidRPr="00036173">
                <w:rPr>
                  <w:rStyle w:val="Collegamentoipertestuale"/>
                </w:rPr>
                <w:t>Burkina</w:t>
              </w:r>
              <w:proofErr w:type="spellEnd"/>
              <w:r w:rsidRPr="00036173">
                <w:rPr>
                  <w:rStyle w:val="Collegamentoipertestuale"/>
                </w:rPr>
                <w:t xml:space="preserve"> </w:t>
              </w:r>
              <w:proofErr w:type="spellStart"/>
              <w:r w:rsidRPr="00036173">
                <w:rPr>
                  <w:rStyle w:val="Collegamentoipertestuale"/>
                </w:rPr>
                <w:t>Faso</w:t>
              </w:r>
              <w:proofErr w:type="spellEnd"/>
            </w:hyperlink>
            <w:r>
              <w:t xml:space="preserve"> </w:t>
            </w:r>
          </w:p>
        </w:tc>
        <w:tc>
          <w:tcPr>
            <w:tcW w:w="0" w:type="auto"/>
            <w:vAlign w:val="center"/>
            <w:hideMark/>
          </w:tcPr>
          <w:p w:rsidR="00036173" w:rsidRPr="00036173" w:rsidRDefault="00036173">
            <w:r>
              <w:t>77.00</w:t>
            </w:r>
          </w:p>
        </w:tc>
        <w:tc>
          <w:tcPr>
            <w:tcW w:w="0" w:type="auto"/>
            <w:vAlign w:val="center"/>
            <w:hideMark/>
          </w:tcPr>
          <w:p w:rsidR="00036173" w:rsidRPr="00036173" w:rsidRDefault="00036173">
            <w:r>
              <w:t>2004</w:t>
            </w:r>
          </w:p>
        </w:tc>
      </w:tr>
    </w:tbl>
    <w:p w:rsidR="00711E5E" w:rsidRDefault="00711E5E" w:rsidP="00AD2A1C">
      <w:pPr>
        <w:rPr>
          <w:szCs w:val="32"/>
          <w:lang w:val="en-US"/>
        </w:rPr>
      </w:pPr>
    </w:p>
    <w:p w:rsidR="00036173" w:rsidRDefault="00036173" w:rsidP="00AD2A1C">
      <w:pPr>
        <w:rPr>
          <w:szCs w:val="32"/>
        </w:rPr>
      </w:pPr>
      <w:r w:rsidRPr="00036173">
        <w:rPr>
          <w:szCs w:val="32"/>
        </w:rPr>
        <w:t>Si noti</w:t>
      </w:r>
      <w:r>
        <w:rPr>
          <w:szCs w:val="32"/>
        </w:rPr>
        <w:t>no</w:t>
      </w:r>
      <w:r w:rsidRPr="00036173">
        <w:rPr>
          <w:szCs w:val="32"/>
        </w:rPr>
        <w:t xml:space="preserve"> il Kosovo c</w:t>
      </w:r>
      <w:r>
        <w:rPr>
          <w:szCs w:val="32"/>
        </w:rPr>
        <w:t xml:space="preserve">on il 30,50 di disoccupazione, il Senegal con il 48%, la Siria dilaniata da 7 anni di guerra con il 50%, e il </w:t>
      </w:r>
      <w:proofErr w:type="spellStart"/>
      <w:r>
        <w:rPr>
          <w:szCs w:val="32"/>
        </w:rPr>
        <w:t>Burkina</w:t>
      </w:r>
      <w:proofErr w:type="spellEnd"/>
      <w:r>
        <w:rPr>
          <w:szCs w:val="32"/>
        </w:rPr>
        <w:t xml:space="preserve"> </w:t>
      </w:r>
      <w:proofErr w:type="spellStart"/>
      <w:r>
        <w:rPr>
          <w:szCs w:val="32"/>
        </w:rPr>
        <w:t>Faso</w:t>
      </w:r>
      <w:proofErr w:type="spellEnd"/>
      <w:r>
        <w:rPr>
          <w:szCs w:val="32"/>
        </w:rPr>
        <w:t xml:space="preserve"> con il 77%. La più virtuosa sembra la Bielorussia con solo lo 0,80 % di disoccupazione</w:t>
      </w:r>
      <w:r w:rsidR="00C917A1">
        <w:rPr>
          <w:szCs w:val="32"/>
        </w:rPr>
        <w:t>.</w:t>
      </w:r>
    </w:p>
    <w:p w:rsidR="00A97A7C" w:rsidRDefault="00A97A7C" w:rsidP="00AD2A1C">
      <w:pPr>
        <w:rPr>
          <w:szCs w:val="32"/>
        </w:rPr>
      </w:pPr>
    </w:p>
    <w:p w:rsidR="00A97A7C" w:rsidRDefault="00A97A7C" w:rsidP="00AD2A1C">
      <w:pPr>
        <w:rPr>
          <w:szCs w:val="32"/>
        </w:rPr>
      </w:pPr>
      <w:r>
        <w:rPr>
          <w:szCs w:val="32"/>
        </w:rPr>
        <w:t xml:space="preserve">Sotto, </w:t>
      </w:r>
      <w:r w:rsidR="00DB5DF6">
        <w:rPr>
          <w:szCs w:val="32"/>
        </w:rPr>
        <w:t xml:space="preserve">i dati di disoccupazione di </w:t>
      </w:r>
      <w:r>
        <w:rPr>
          <w:szCs w:val="32"/>
        </w:rPr>
        <w:t>alcune grandi nazioni</w:t>
      </w:r>
    </w:p>
    <w:tbl>
      <w:tblPr>
        <w:tblW w:w="0" w:type="auto"/>
        <w:tblCellSpacing w:w="15" w:type="dxa"/>
        <w:tblCellMar>
          <w:top w:w="15" w:type="dxa"/>
          <w:left w:w="15" w:type="dxa"/>
          <w:bottom w:w="15" w:type="dxa"/>
          <w:right w:w="15" w:type="dxa"/>
        </w:tblCellMar>
        <w:tblLook w:val="04A0"/>
      </w:tblPr>
      <w:tblGrid>
        <w:gridCol w:w="410"/>
        <w:gridCol w:w="1507"/>
        <w:gridCol w:w="562"/>
        <w:gridCol w:w="896"/>
      </w:tblGrid>
      <w:tr w:rsidR="001741E7" w:rsidTr="001741E7">
        <w:trPr>
          <w:tblCellSpacing w:w="15" w:type="dxa"/>
        </w:trPr>
        <w:tc>
          <w:tcPr>
            <w:tcW w:w="0" w:type="auto"/>
            <w:vAlign w:val="center"/>
            <w:hideMark/>
          </w:tcPr>
          <w:p w:rsidR="001741E7" w:rsidRPr="001741E7" w:rsidRDefault="001741E7"/>
        </w:tc>
        <w:tc>
          <w:tcPr>
            <w:tcW w:w="0" w:type="auto"/>
            <w:vAlign w:val="center"/>
            <w:hideMark/>
          </w:tcPr>
          <w:p w:rsidR="001741E7" w:rsidRPr="001741E7" w:rsidRDefault="001741E7"/>
        </w:tc>
        <w:tc>
          <w:tcPr>
            <w:tcW w:w="0" w:type="auto"/>
            <w:vAlign w:val="center"/>
            <w:hideMark/>
          </w:tcPr>
          <w:p w:rsidR="001741E7" w:rsidRPr="001741E7" w:rsidRDefault="001741E7"/>
        </w:tc>
        <w:tc>
          <w:tcPr>
            <w:tcW w:w="0" w:type="auto"/>
            <w:vAlign w:val="center"/>
            <w:hideMark/>
          </w:tcPr>
          <w:p w:rsidR="001741E7" w:rsidRPr="001741E7" w:rsidRDefault="001741E7"/>
        </w:tc>
      </w:tr>
      <w:tr w:rsidR="001741E7" w:rsidTr="001741E7">
        <w:trPr>
          <w:tblCellSpacing w:w="15" w:type="dxa"/>
        </w:trPr>
        <w:tc>
          <w:tcPr>
            <w:tcW w:w="0" w:type="auto"/>
            <w:vAlign w:val="center"/>
            <w:hideMark/>
          </w:tcPr>
          <w:p w:rsidR="001741E7" w:rsidRPr="001741E7" w:rsidRDefault="001741E7">
            <w:r>
              <w:t>34</w:t>
            </w:r>
          </w:p>
        </w:tc>
        <w:tc>
          <w:tcPr>
            <w:tcW w:w="0" w:type="auto"/>
            <w:vAlign w:val="center"/>
            <w:hideMark/>
          </w:tcPr>
          <w:p w:rsidR="001741E7" w:rsidRPr="001741E7" w:rsidRDefault="001741E7">
            <w:hyperlink r:id="rId83" w:history="1">
              <w:proofErr w:type="spellStart"/>
              <w:r w:rsidRPr="001741E7">
                <w:rPr>
                  <w:rStyle w:val="Collegamentoipertestuale"/>
                </w:rPr>
                <w:t>Japan</w:t>
              </w:r>
              <w:proofErr w:type="spellEnd"/>
            </w:hyperlink>
            <w:r>
              <w:t xml:space="preserve"> </w:t>
            </w:r>
          </w:p>
        </w:tc>
        <w:tc>
          <w:tcPr>
            <w:tcW w:w="0" w:type="auto"/>
            <w:vAlign w:val="center"/>
            <w:hideMark/>
          </w:tcPr>
          <w:p w:rsidR="001741E7" w:rsidRPr="001741E7" w:rsidRDefault="001741E7">
            <w:r>
              <w:t>2.90</w:t>
            </w:r>
          </w:p>
        </w:tc>
        <w:tc>
          <w:tcPr>
            <w:tcW w:w="0" w:type="auto"/>
            <w:vAlign w:val="center"/>
            <w:hideMark/>
          </w:tcPr>
          <w:p w:rsidR="001741E7" w:rsidRPr="001741E7" w:rsidRDefault="001741E7">
            <w:r>
              <w:t>2017 est.</w:t>
            </w:r>
          </w:p>
        </w:tc>
      </w:tr>
      <w:tr w:rsidR="001741E7" w:rsidTr="001741E7">
        <w:trPr>
          <w:tblCellSpacing w:w="15" w:type="dxa"/>
        </w:trPr>
        <w:tc>
          <w:tcPr>
            <w:tcW w:w="0" w:type="auto"/>
            <w:vAlign w:val="center"/>
            <w:hideMark/>
          </w:tcPr>
          <w:p w:rsidR="001741E7" w:rsidRPr="001741E7" w:rsidRDefault="001741E7">
            <w:r>
              <w:t>46</w:t>
            </w:r>
          </w:p>
        </w:tc>
        <w:tc>
          <w:tcPr>
            <w:tcW w:w="0" w:type="auto"/>
            <w:vAlign w:val="center"/>
            <w:hideMark/>
          </w:tcPr>
          <w:p w:rsidR="001741E7" w:rsidRPr="001741E7" w:rsidRDefault="001741E7">
            <w:hyperlink r:id="rId84" w:history="1">
              <w:proofErr w:type="spellStart"/>
              <w:r w:rsidRPr="001741E7">
                <w:rPr>
                  <w:rStyle w:val="Collegamentoipertestuale"/>
                </w:rPr>
                <w:t>Germany</w:t>
              </w:r>
              <w:proofErr w:type="spellEnd"/>
            </w:hyperlink>
            <w:r>
              <w:t xml:space="preserve"> </w:t>
            </w:r>
          </w:p>
        </w:tc>
        <w:tc>
          <w:tcPr>
            <w:tcW w:w="0" w:type="auto"/>
            <w:vAlign w:val="center"/>
            <w:hideMark/>
          </w:tcPr>
          <w:p w:rsidR="001741E7" w:rsidRPr="001741E7" w:rsidRDefault="001741E7">
            <w:r>
              <w:t>3.80</w:t>
            </w:r>
          </w:p>
        </w:tc>
        <w:tc>
          <w:tcPr>
            <w:tcW w:w="0" w:type="auto"/>
            <w:vAlign w:val="center"/>
            <w:hideMark/>
          </w:tcPr>
          <w:p w:rsidR="001741E7" w:rsidRPr="001741E7" w:rsidRDefault="001741E7">
            <w:r>
              <w:t>2017 est.</w:t>
            </w:r>
          </w:p>
        </w:tc>
      </w:tr>
      <w:tr w:rsidR="001741E7" w:rsidTr="001741E7">
        <w:trPr>
          <w:tblCellSpacing w:w="15" w:type="dxa"/>
        </w:trPr>
        <w:tc>
          <w:tcPr>
            <w:tcW w:w="0" w:type="auto"/>
            <w:vAlign w:val="center"/>
            <w:hideMark/>
          </w:tcPr>
          <w:p w:rsidR="001741E7" w:rsidRPr="001741E7" w:rsidRDefault="001741E7">
            <w:r>
              <w:t>48</w:t>
            </w:r>
          </w:p>
        </w:tc>
        <w:tc>
          <w:tcPr>
            <w:tcW w:w="0" w:type="auto"/>
            <w:vAlign w:val="center"/>
            <w:hideMark/>
          </w:tcPr>
          <w:p w:rsidR="001741E7" w:rsidRPr="001741E7" w:rsidRDefault="001741E7">
            <w:hyperlink r:id="rId85" w:history="1">
              <w:r w:rsidRPr="001741E7">
                <w:rPr>
                  <w:rStyle w:val="Collegamentoipertestuale"/>
                </w:rPr>
                <w:t>China</w:t>
              </w:r>
            </w:hyperlink>
            <w:r>
              <w:t xml:space="preserve"> </w:t>
            </w:r>
          </w:p>
        </w:tc>
        <w:tc>
          <w:tcPr>
            <w:tcW w:w="0" w:type="auto"/>
            <w:vAlign w:val="center"/>
            <w:hideMark/>
          </w:tcPr>
          <w:p w:rsidR="001741E7" w:rsidRPr="001741E7" w:rsidRDefault="001741E7">
            <w:r>
              <w:t>3.90</w:t>
            </w:r>
          </w:p>
        </w:tc>
        <w:tc>
          <w:tcPr>
            <w:tcW w:w="0" w:type="auto"/>
            <w:vAlign w:val="center"/>
            <w:hideMark/>
          </w:tcPr>
          <w:p w:rsidR="001741E7" w:rsidRPr="001741E7" w:rsidRDefault="001741E7">
            <w:r>
              <w:t>2017 est.</w:t>
            </w:r>
          </w:p>
        </w:tc>
      </w:tr>
      <w:tr w:rsidR="008326F3" w:rsidTr="001741E7">
        <w:trPr>
          <w:tblCellSpacing w:w="15" w:type="dxa"/>
        </w:trPr>
        <w:tc>
          <w:tcPr>
            <w:tcW w:w="0" w:type="auto"/>
            <w:vAlign w:val="center"/>
            <w:hideMark/>
          </w:tcPr>
          <w:p w:rsidR="008326F3" w:rsidRPr="001741E7" w:rsidRDefault="008326F3" w:rsidP="00D94AFD">
            <w:r>
              <w:t>61</w:t>
            </w:r>
          </w:p>
        </w:tc>
        <w:tc>
          <w:tcPr>
            <w:tcW w:w="0" w:type="auto"/>
            <w:vAlign w:val="center"/>
            <w:hideMark/>
          </w:tcPr>
          <w:p w:rsidR="008326F3" w:rsidRPr="001741E7" w:rsidRDefault="008326F3" w:rsidP="00D94AFD">
            <w:hyperlink r:id="rId86" w:history="1">
              <w:proofErr w:type="spellStart"/>
              <w:r w:rsidRPr="001741E7">
                <w:rPr>
                  <w:rStyle w:val="Collegamentoipertestuale"/>
                </w:rPr>
                <w:t>United</w:t>
              </w:r>
              <w:proofErr w:type="spellEnd"/>
              <w:r w:rsidRPr="001741E7">
                <w:rPr>
                  <w:rStyle w:val="Collegamentoipertestuale"/>
                </w:rPr>
                <w:t xml:space="preserve"> Kingdom</w:t>
              </w:r>
            </w:hyperlink>
            <w:r>
              <w:t xml:space="preserve"> </w:t>
            </w:r>
          </w:p>
        </w:tc>
        <w:tc>
          <w:tcPr>
            <w:tcW w:w="0" w:type="auto"/>
            <w:vAlign w:val="center"/>
            <w:hideMark/>
          </w:tcPr>
          <w:p w:rsidR="008326F3" w:rsidRPr="001741E7" w:rsidRDefault="008326F3" w:rsidP="00D94AFD">
            <w:r>
              <w:t>4.40</w:t>
            </w:r>
          </w:p>
        </w:tc>
        <w:tc>
          <w:tcPr>
            <w:tcW w:w="0" w:type="auto"/>
            <w:vAlign w:val="center"/>
            <w:hideMark/>
          </w:tcPr>
          <w:p w:rsidR="008326F3" w:rsidRPr="001741E7" w:rsidRDefault="008326F3" w:rsidP="00D94AFD">
            <w:r>
              <w:t>2017 est.</w:t>
            </w:r>
          </w:p>
        </w:tc>
      </w:tr>
      <w:tr w:rsidR="008326F3" w:rsidTr="00DB5DF6">
        <w:trPr>
          <w:tblCellSpacing w:w="15" w:type="dxa"/>
        </w:trPr>
        <w:tc>
          <w:tcPr>
            <w:tcW w:w="0" w:type="auto"/>
            <w:vAlign w:val="center"/>
            <w:hideMark/>
          </w:tcPr>
          <w:p w:rsidR="008326F3" w:rsidRPr="00DB5DF6" w:rsidRDefault="008326F3">
            <w:r>
              <w:lastRenderedPageBreak/>
              <w:t>62</w:t>
            </w:r>
          </w:p>
        </w:tc>
        <w:tc>
          <w:tcPr>
            <w:tcW w:w="0" w:type="auto"/>
            <w:vAlign w:val="center"/>
            <w:hideMark/>
          </w:tcPr>
          <w:p w:rsidR="008326F3" w:rsidRPr="00DB5DF6" w:rsidRDefault="008326F3">
            <w:hyperlink r:id="rId87" w:history="1">
              <w:proofErr w:type="spellStart"/>
              <w:r w:rsidRPr="00DB5DF6">
                <w:rPr>
                  <w:rStyle w:val="Collegamentoipertestuale"/>
                </w:rPr>
                <w:t>United</w:t>
              </w:r>
              <w:proofErr w:type="spellEnd"/>
              <w:r w:rsidRPr="00DB5DF6">
                <w:rPr>
                  <w:rStyle w:val="Collegamentoipertestuale"/>
                </w:rPr>
                <w:t xml:space="preserve"> </w:t>
              </w:r>
              <w:proofErr w:type="spellStart"/>
              <w:r w:rsidRPr="00DB5DF6">
                <w:rPr>
                  <w:rStyle w:val="Collegamentoipertestuale"/>
                </w:rPr>
                <w:t>States</w:t>
              </w:r>
              <w:proofErr w:type="spellEnd"/>
            </w:hyperlink>
            <w:r>
              <w:t xml:space="preserve"> </w:t>
            </w:r>
          </w:p>
        </w:tc>
        <w:tc>
          <w:tcPr>
            <w:tcW w:w="0" w:type="auto"/>
            <w:vAlign w:val="center"/>
            <w:hideMark/>
          </w:tcPr>
          <w:p w:rsidR="008326F3" w:rsidRPr="00DB5DF6" w:rsidRDefault="008326F3">
            <w:r>
              <w:t>4.40</w:t>
            </w:r>
          </w:p>
        </w:tc>
        <w:tc>
          <w:tcPr>
            <w:tcW w:w="0" w:type="auto"/>
            <w:vAlign w:val="center"/>
            <w:hideMark/>
          </w:tcPr>
          <w:p w:rsidR="008326F3" w:rsidRPr="00DB5DF6" w:rsidRDefault="008326F3">
            <w:r>
              <w:t>2017 est</w:t>
            </w:r>
          </w:p>
        </w:tc>
      </w:tr>
      <w:tr w:rsidR="008326F3" w:rsidTr="00DB5DF6">
        <w:trPr>
          <w:tblCellSpacing w:w="15" w:type="dxa"/>
        </w:trPr>
        <w:tc>
          <w:tcPr>
            <w:tcW w:w="0" w:type="auto"/>
            <w:vAlign w:val="center"/>
            <w:hideMark/>
          </w:tcPr>
          <w:p w:rsidR="008326F3" w:rsidRPr="00DB5DF6" w:rsidRDefault="008326F3">
            <w:r>
              <w:t>77</w:t>
            </w:r>
          </w:p>
        </w:tc>
        <w:tc>
          <w:tcPr>
            <w:tcW w:w="0" w:type="auto"/>
            <w:vAlign w:val="center"/>
            <w:hideMark/>
          </w:tcPr>
          <w:p w:rsidR="008326F3" w:rsidRPr="00DB5DF6" w:rsidRDefault="008326F3">
            <w:hyperlink r:id="rId88" w:history="1">
              <w:r w:rsidRPr="00DB5DF6">
                <w:rPr>
                  <w:rStyle w:val="Collegamentoipertestuale"/>
                </w:rPr>
                <w:t>Russia</w:t>
              </w:r>
            </w:hyperlink>
            <w:r>
              <w:t xml:space="preserve"> </w:t>
            </w:r>
          </w:p>
        </w:tc>
        <w:tc>
          <w:tcPr>
            <w:tcW w:w="0" w:type="auto"/>
            <w:vAlign w:val="center"/>
            <w:hideMark/>
          </w:tcPr>
          <w:p w:rsidR="008326F3" w:rsidRPr="00DB5DF6" w:rsidRDefault="008326F3">
            <w:r>
              <w:t>5.20</w:t>
            </w:r>
          </w:p>
        </w:tc>
        <w:tc>
          <w:tcPr>
            <w:tcW w:w="0" w:type="auto"/>
            <w:vAlign w:val="center"/>
            <w:hideMark/>
          </w:tcPr>
          <w:p w:rsidR="008326F3" w:rsidRPr="00DB5DF6" w:rsidRDefault="008326F3">
            <w:r>
              <w:t>2017 est.</w:t>
            </w:r>
          </w:p>
        </w:tc>
      </w:tr>
      <w:tr w:rsidR="008326F3" w:rsidTr="00DB5DF6">
        <w:trPr>
          <w:tblCellSpacing w:w="15" w:type="dxa"/>
        </w:trPr>
        <w:tc>
          <w:tcPr>
            <w:tcW w:w="0" w:type="auto"/>
            <w:vAlign w:val="center"/>
            <w:hideMark/>
          </w:tcPr>
          <w:p w:rsidR="008326F3" w:rsidRDefault="008326F3"/>
        </w:tc>
        <w:tc>
          <w:tcPr>
            <w:tcW w:w="0" w:type="auto"/>
            <w:vAlign w:val="center"/>
            <w:hideMark/>
          </w:tcPr>
          <w:p w:rsidR="008326F3" w:rsidRDefault="008326F3"/>
        </w:tc>
        <w:tc>
          <w:tcPr>
            <w:tcW w:w="0" w:type="auto"/>
            <w:vAlign w:val="center"/>
            <w:hideMark/>
          </w:tcPr>
          <w:p w:rsidR="008326F3" w:rsidRDefault="008326F3"/>
        </w:tc>
        <w:tc>
          <w:tcPr>
            <w:tcW w:w="0" w:type="auto"/>
            <w:vAlign w:val="center"/>
            <w:hideMark/>
          </w:tcPr>
          <w:p w:rsidR="008326F3" w:rsidRDefault="008326F3"/>
        </w:tc>
      </w:tr>
      <w:tr w:rsidR="008326F3" w:rsidTr="008326F3">
        <w:trPr>
          <w:tblCellSpacing w:w="15" w:type="dxa"/>
        </w:trPr>
        <w:tc>
          <w:tcPr>
            <w:tcW w:w="0" w:type="auto"/>
            <w:vAlign w:val="center"/>
            <w:hideMark/>
          </w:tcPr>
          <w:p w:rsidR="008326F3" w:rsidRPr="008326F3" w:rsidRDefault="008326F3">
            <w:r>
              <w:t>122</w:t>
            </w:r>
          </w:p>
        </w:tc>
        <w:tc>
          <w:tcPr>
            <w:tcW w:w="0" w:type="auto"/>
            <w:vAlign w:val="center"/>
            <w:hideMark/>
          </w:tcPr>
          <w:p w:rsidR="008326F3" w:rsidRPr="008326F3" w:rsidRDefault="008326F3">
            <w:hyperlink r:id="rId89" w:history="1">
              <w:r w:rsidRPr="008326F3">
                <w:rPr>
                  <w:rStyle w:val="Collegamentoipertestuale"/>
                </w:rPr>
                <w:t>India</w:t>
              </w:r>
            </w:hyperlink>
            <w:r>
              <w:t xml:space="preserve"> </w:t>
            </w:r>
          </w:p>
        </w:tc>
        <w:tc>
          <w:tcPr>
            <w:tcW w:w="0" w:type="auto"/>
            <w:vAlign w:val="center"/>
            <w:hideMark/>
          </w:tcPr>
          <w:p w:rsidR="008326F3" w:rsidRPr="008326F3" w:rsidRDefault="008326F3">
            <w:r>
              <w:t>8.50</w:t>
            </w:r>
          </w:p>
        </w:tc>
        <w:tc>
          <w:tcPr>
            <w:tcW w:w="0" w:type="auto"/>
            <w:vAlign w:val="center"/>
            <w:hideMark/>
          </w:tcPr>
          <w:p w:rsidR="008326F3" w:rsidRPr="008326F3" w:rsidRDefault="008326F3">
            <w:r>
              <w:t>2017 est.</w:t>
            </w:r>
          </w:p>
        </w:tc>
      </w:tr>
      <w:tr w:rsidR="008326F3" w:rsidTr="00DB5DF6">
        <w:trPr>
          <w:tblCellSpacing w:w="15" w:type="dxa"/>
        </w:trPr>
        <w:tc>
          <w:tcPr>
            <w:tcW w:w="0" w:type="auto"/>
            <w:vAlign w:val="center"/>
            <w:hideMark/>
          </w:tcPr>
          <w:p w:rsidR="008326F3" w:rsidRDefault="008326F3">
            <w:pPr>
              <w:rPr>
                <w:sz w:val="24"/>
                <w:szCs w:val="24"/>
              </w:rPr>
            </w:pPr>
            <w:r>
              <w:t>136</w:t>
            </w:r>
          </w:p>
        </w:tc>
        <w:tc>
          <w:tcPr>
            <w:tcW w:w="0" w:type="auto"/>
            <w:vAlign w:val="center"/>
            <w:hideMark/>
          </w:tcPr>
          <w:p w:rsidR="008326F3" w:rsidRDefault="008326F3">
            <w:pPr>
              <w:rPr>
                <w:sz w:val="24"/>
                <w:szCs w:val="24"/>
              </w:rPr>
            </w:pPr>
            <w:hyperlink r:id="rId90" w:history="1">
              <w:r>
                <w:rPr>
                  <w:rStyle w:val="Collegamentoipertestuale"/>
                </w:rPr>
                <w:t>France</w:t>
              </w:r>
            </w:hyperlink>
            <w:r>
              <w:t xml:space="preserve"> </w:t>
            </w:r>
          </w:p>
        </w:tc>
        <w:tc>
          <w:tcPr>
            <w:tcW w:w="0" w:type="auto"/>
            <w:vAlign w:val="center"/>
            <w:hideMark/>
          </w:tcPr>
          <w:p w:rsidR="008326F3" w:rsidRDefault="008326F3">
            <w:pPr>
              <w:rPr>
                <w:sz w:val="24"/>
                <w:szCs w:val="24"/>
              </w:rPr>
            </w:pPr>
            <w:r>
              <w:t>9.40</w:t>
            </w:r>
          </w:p>
        </w:tc>
        <w:tc>
          <w:tcPr>
            <w:tcW w:w="0" w:type="auto"/>
            <w:vAlign w:val="center"/>
            <w:hideMark/>
          </w:tcPr>
          <w:p w:rsidR="008326F3" w:rsidRDefault="008326F3">
            <w:pPr>
              <w:rPr>
                <w:sz w:val="24"/>
                <w:szCs w:val="24"/>
              </w:rPr>
            </w:pPr>
            <w:r>
              <w:t>2017 est.</w:t>
            </w:r>
          </w:p>
        </w:tc>
      </w:tr>
      <w:tr w:rsidR="008326F3" w:rsidTr="00DB5DF6">
        <w:trPr>
          <w:tblCellSpacing w:w="15" w:type="dxa"/>
        </w:trPr>
        <w:tc>
          <w:tcPr>
            <w:tcW w:w="0" w:type="auto"/>
            <w:vAlign w:val="center"/>
            <w:hideMark/>
          </w:tcPr>
          <w:p w:rsidR="008326F3" w:rsidRDefault="008326F3"/>
        </w:tc>
        <w:tc>
          <w:tcPr>
            <w:tcW w:w="0" w:type="auto"/>
            <w:vAlign w:val="center"/>
            <w:hideMark/>
          </w:tcPr>
          <w:p w:rsidR="008326F3" w:rsidRDefault="008326F3"/>
        </w:tc>
        <w:tc>
          <w:tcPr>
            <w:tcW w:w="0" w:type="auto"/>
            <w:vAlign w:val="center"/>
            <w:hideMark/>
          </w:tcPr>
          <w:p w:rsidR="008326F3" w:rsidRDefault="008326F3"/>
        </w:tc>
        <w:tc>
          <w:tcPr>
            <w:tcW w:w="0" w:type="auto"/>
            <w:vAlign w:val="center"/>
            <w:hideMark/>
          </w:tcPr>
          <w:p w:rsidR="008326F3" w:rsidRDefault="008326F3"/>
        </w:tc>
      </w:tr>
      <w:tr w:rsidR="008326F3" w:rsidTr="00DB5DF6">
        <w:trPr>
          <w:tblCellSpacing w:w="15" w:type="dxa"/>
        </w:trPr>
        <w:tc>
          <w:tcPr>
            <w:tcW w:w="0" w:type="auto"/>
            <w:vAlign w:val="center"/>
            <w:hideMark/>
          </w:tcPr>
          <w:p w:rsidR="008326F3" w:rsidRPr="00DB5DF6" w:rsidRDefault="008326F3">
            <w:r>
              <w:t>153</w:t>
            </w:r>
          </w:p>
        </w:tc>
        <w:tc>
          <w:tcPr>
            <w:tcW w:w="0" w:type="auto"/>
            <w:vAlign w:val="center"/>
            <w:hideMark/>
          </w:tcPr>
          <w:p w:rsidR="008326F3" w:rsidRPr="00DB5DF6" w:rsidRDefault="008326F3">
            <w:hyperlink r:id="rId91" w:history="1">
              <w:r w:rsidRPr="00DB5DF6">
                <w:rPr>
                  <w:rStyle w:val="Collegamentoipertestuale"/>
                </w:rPr>
                <w:t>Italy</w:t>
              </w:r>
            </w:hyperlink>
            <w:r>
              <w:t xml:space="preserve"> </w:t>
            </w:r>
          </w:p>
        </w:tc>
        <w:tc>
          <w:tcPr>
            <w:tcW w:w="0" w:type="auto"/>
            <w:vAlign w:val="center"/>
            <w:hideMark/>
          </w:tcPr>
          <w:p w:rsidR="008326F3" w:rsidRPr="00DB5DF6" w:rsidRDefault="008326F3">
            <w:r>
              <w:t>11.30</w:t>
            </w:r>
          </w:p>
        </w:tc>
        <w:tc>
          <w:tcPr>
            <w:tcW w:w="0" w:type="auto"/>
            <w:vAlign w:val="center"/>
            <w:hideMark/>
          </w:tcPr>
          <w:p w:rsidR="008326F3" w:rsidRPr="00DB5DF6" w:rsidRDefault="008326F3">
            <w:r>
              <w:t>2017 est.</w:t>
            </w:r>
          </w:p>
        </w:tc>
      </w:tr>
      <w:tr w:rsidR="008326F3" w:rsidTr="00DB5DF6">
        <w:trPr>
          <w:tblCellSpacing w:w="15" w:type="dxa"/>
        </w:trPr>
        <w:tc>
          <w:tcPr>
            <w:tcW w:w="0" w:type="auto"/>
            <w:vAlign w:val="center"/>
            <w:hideMark/>
          </w:tcPr>
          <w:p w:rsidR="008326F3" w:rsidRDefault="008326F3"/>
        </w:tc>
        <w:tc>
          <w:tcPr>
            <w:tcW w:w="0" w:type="auto"/>
            <w:vAlign w:val="center"/>
            <w:hideMark/>
          </w:tcPr>
          <w:p w:rsidR="008326F3" w:rsidRDefault="008326F3"/>
        </w:tc>
        <w:tc>
          <w:tcPr>
            <w:tcW w:w="0" w:type="auto"/>
            <w:vAlign w:val="center"/>
            <w:hideMark/>
          </w:tcPr>
          <w:p w:rsidR="008326F3" w:rsidRDefault="008326F3"/>
        </w:tc>
        <w:tc>
          <w:tcPr>
            <w:tcW w:w="0" w:type="auto"/>
            <w:vAlign w:val="center"/>
            <w:hideMark/>
          </w:tcPr>
          <w:p w:rsidR="008326F3" w:rsidRDefault="008326F3"/>
        </w:tc>
      </w:tr>
    </w:tbl>
    <w:p w:rsidR="00DB5DF6" w:rsidRDefault="00DB5DF6" w:rsidP="00AD2A1C">
      <w:pPr>
        <w:rPr>
          <w:szCs w:val="32"/>
        </w:rPr>
      </w:pPr>
    </w:p>
    <w:p w:rsidR="002A007E" w:rsidRPr="002A007E" w:rsidRDefault="002A007E" w:rsidP="00AD2A1C">
      <w:pPr>
        <w:rPr>
          <w:szCs w:val="32"/>
          <w:lang w:val="en-US"/>
        </w:rPr>
      </w:pPr>
      <w:hyperlink r:id="rId92" w:history="1">
        <w:r w:rsidRPr="0094251A">
          <w:rPr>
            <w:rStyle w:val="Collegamentoipertestuale"/>
            <w:szCs w:val="32"/>
            <w:lang w:val="en-US"/>
          </w:rPr>
          <w:t>file:///C:/Users/Admin/Desktop/CIA%20e%20altri%20dati/Country%20Comparison%20%20%20Unemployment%20rate%20%E2%80%94%20The%20World%20Factbook%20-%20Central%20Intelligence%20Agency.htm</w:t>
        </w:r>
      </w:hyperlink>
      <w:r>
        <w:rPr>
          <w:szCs w:val="32"/>
          <w:lang w:val="en-US"/>
        </w:rPr>
        <w:t xml:space="preserve"> </w:t>
      </w:r>
    </w:p>
    <w:p w:rsidR="002A007E" w:rsidRPr="002A007E" w:rsidRDefault="002A007E" w:rsidP="00AD2A1C">
      <w:pPr>
        <w:rPr>
          <w:szCs w:val="32"/>
          <w:lang w:val="en-US"/>
        </w:rPr>
      </w:pPr>
    </w:p>
    <w:p w:rsidR="008326F3" w:rsidRPr="00930566" w:rsidRDefault="00930566" w:rsidP="00AD2A1C">
      <w:pPr>
        <w:rPr>
          <w:b/>
          <w:sz w:val="36"/>
          <w:szCs w:val="36"/>
        </w:rPr>
      </w:pPr>
      <w:r w:rsidRPr="00930566">
        <w:rPr>
          <w:b/>
          <w:sz w:val="36"/>
          <w:szCs w:val="36"/>
        </w:rPr>
        <w:t>PIL pro capite</w:t>
      </w:r>
      <w:r>
        <w:rPr>
          <w:b/>
          <w:sz w:val="36"/>
          <w:szCs w:val="36"/>
        </w:rPr>
        <w:t xml:space="preserve">  </w:t>
      </w:r>
      <w:r w:rsidR="00D94AFD">
        <w:rPr>
          <w:b/>
          <w:sz w:val="36"/>
          <w:szCs w:val="36"/>
        </w:rPr>
        <w:t>(</w:t>
      </w:r>
      <w:r>
        <w:rPr>
          <w:b/>
          <w:sz w:val="36"/>
          <w:szCs w:val="36"/>
        </w:rPr>
        <w:t>GDP</w:t>
      </w:r>
      <w:r w:rsidR="00D94AFD">
        <w:rPr>
          <w:b/>
          <w:sz w:val="36"/>
          <w:szCs w:val="36"/>
        </w:rPr>
        <w:t>)</w:t>
      </w:r>
    </w:p>
    <w:p w:rsidR="00930566" w:rsidRDefault="00930566" w:rsidP="00AD2A1C">
      <w:pPr>
        <w:rPr>
          <w:b/>
          <w:sz w:val="28"/>
          <w:szCs w:val="28"/>
        </w:rPr>
      </w:pPr>
      <w:r w:rsidRPr="00930566">
        <w:rPr>
          <w:b/>
          <w:sz w:val="28"/>
          <w:szCs w:val="28"/>
        </w:rPr>
        <w:t>Primi 10 paesi e ultimi 10</w:t>
      </w:r>
    </w:p>
    <w:p w:rsidR="00930566" w:rsidRPr="00930566" w:rsidRDefault="00930566" w:rsidP="00930566">
      <w:pPr>
        <w:rPr>
          <w:lang w:val="en-US"/>
        </w:rPr>
      </w:pPr>
      <w:r w:rsidRPr="00930566">
        <w:rPr>
          <w:lang w:val="en-US"/>
        </w:rPr>
        <w:t xml:space="preserve">GDP - per capita (PPP) compares GDP on a purchasing power parity basis divided by population as of 1 July for the same year. </w:t>
      </w:r>
    </w:p>
    <w:p w:rsidR="00930566" w:rsidRDefault="00930566" w:rsidP="00930566">
      <w:pPr>
        <w:pStyle w:val="Iniziomodulo-z"/>
      </w:pPr>
      <w:r>
        <w:t>Inizio modulo</w:t>
      </w:r>
    </w:p>
    <w:p w:rsidR="00930566" w:rsidRDefault="00930566" w:rsidP="00930566">
      <w:pPr>
        <w:pStyle w:val="Finemodulo-z"/>
      </w:pPr>
      <w:r>
        <w:t>Fine modulo</w:t>
      </w:r>
    </w:p>
    <w:tbl>
      <w:tblPr>
        <w:tblW w:w="0" w:type="auto"/>
        <w:tblCellSpacing w:w="15" w:type="dxa"/>
        <w:tblCellMar>
          <w:top w:w="15" w:type="dxa"/>
          <w:left w:w="15" w:type="dxa"/>
          <w:bottom w:w="15" w:type="dxa"/>
          <w:right w:w="15" w:type="dxa"/>
        </w:tblCellMar>
        <w:tblLook w:val="04A0"/>
      </w:tblPr>
      <w:tblGrid>
        <w:gridCol w:w="532"/>
        <w:gridCol w:w="1256"/>
        <w:gridCol w:w="2076"/>
        <w:gridCol w:w="1894"/>
      </w:tblGrid>
      <w:tr w:rsidR="00930566" w:rsidRPr="00930566" w:rsidTr="00930566">
        <w:trPr>
          <w:tblHeader/>
          <w:tblCellSpacing w:w="15" w:type="dxa"/>
        </w:trPr>
        <w:tc>
          <w:tcPr>
            <w:tcW w:w="0" w:type="auto"/>
            <w:gridSpan w:val="4"/>
            <w:tcBorders>
              <w:top w:val="nil"/>
              <w:left w:val="nil"/>
              <w:bottom w:val="nil"/>
              <w:right w:val="nil"/>
            </w:tcBorders>
            <w:vAlign w:val="center"/>
            <w:hideMark/>
          </w:tcPr>
          <w:p w:rsidR="00930566" w:rsidRPr="00930566" w:rsidRDefault="00930566">
            <w:pPr>
              <w:jc w:val="center"/>
              <w:rPr>
                <w:sz w:val="24"/>
                <w:szCs w:val="24"/>
                <w:lang w:val="en-US"/>
              </w:rPr>
            </w:pPr>
            <w:r w:rsidRPr="00930566">
              <w:rPr>
                <w:lang w:val="en-US"/>
              </w:rPr>
              <w:t>Rank Order Listing for the GDP - per capita (PPP) field</w:t>
            </w:r>
          </w:p>
        </w:tc>
      </w:tr>
      <w:tr w:rsidR="00930566" w:rsidTr="00930566">
        <w:trPr>
          <w:tblHeader/>
          <w:tblCellSpacing w:w="15" w:type="dxa"/>
        </w:trPr>
        <w:tc>
          <w:tcPr>
            <w:tcW w:w="0" w:type="auto"/>
            <w:vAlign w:val="center"/>
            <w:hideMark/>
          </w:tcPr>
          <w:p w:rsidR="00930566" w:rsidRDefault="00930566">
            <w:pPr>
              <w:jc w:val="center"/>
              <w:rPr>
                <w:b/>
                <w:bCs/>
                <w:sz w:val="24"/>
                <w:szCs w:val="24"/>
              </w:rPr>
            </w:pPr>
            <w:proofErr w:type="spellStart"/>
            <w:r>
              <w:rPr>
                <w:b/>
                <w:bCs/>
              </w:rPr>
              <w:t>Rank</w:t>
            </w:r>
            <w:proofErr w:type="spellEnd"/>
          </w:p>
        </w:tc>
        <w:tc>
          <w:tcPr>
            <w:tcW w:w="0" w:type="auto"/>
            <w:vAlign w:val="center"/>
            <w:hideMark/>
          </w:tcPr>
          <w:p w:rsidR="00930566" w:rsidRDefault="00930566">
            <w:pPr>
              <w:jc w:val="center"/>
              <w:rPr>
                <w:b/>
                <w:bCs/>
                <w:sz w:val="24"/>
                <w:szCs w:val="24"/>
              </w:rPr>
            </w:pPr>
            <w:proofErr w:type="spellStart"/>
            <w:r>
              <w:rPr>
                <w:b/>
                <w:bCs/>
              </w:rPr>
              <w:t>Country</w:t>
            </w:r>
            <w:proofErr w:type="spellEnd"/>
          </w:p>
        </w:tc>
        <w:tc>
          <w:tcPr>
            <w:tcW w:w="0" w:type="auto"/>
            <w:vAlign w:val="center"/>
            <w:hideMark/>
          </w:tcPr>
          <w:p w:rsidR="00930566" w:rsidRDefault="00930566">
            <w:pPr>
              <w:jc w:val="center"/>
              <w:rPr>
                <w:b/>
                <w:bCs/>
                <w:sz w:val="24"/>
                <w:szCs w:val="24"/>
              </w:rPr>
            </w:pPr>
            <w:r>
              <w:rPr>
                <w:b/>
                <w:bCs/>
              </w:rPr>
              <w:t xml:space="preserve">GDP - per capita (PPP) </w:t>
            </w:r>
          </w:p>
        </w:tc>
        <w:tc>
          <w:tcPr>
            <w:tcW w:w="0" w:type="auto"/>
            <w:vAlign w:val="center"/>
            <w:hideMark/>
          </w:tcPr>
          <w:p w:rsidR="00930566" w:rsidRDefault="00930566">
            <w:pPr>
              <w:jc w:val="center"/>
              <w:rPr>
                <w:b/>
                <w:bCs/>
                <w:sz w:val="24"/>
                <w:szCs w:val="24"/>
              </w:rPr>
            </w:pPr>
            <w:r>
              <w:rPr>
                <w:b/>
                <w:bCs/>
              </w:rPr>
              <w:t xml:space="preserve">Date </w:t>
            </w:r>
            <w:proofErr w:type="spellStart"/>
            <w:r>
              <w:rPr>
                <w:b/>
                <w:bCs/>
              </w:rPr>
              <w:t>of</w:t>
            </w:r>
            <w:proofErr w:type="spellEnd"/>
            <w:r>
              <w:rPr>
                <w:b/>
                <w:bCs/>
              </w:rPr>
              <w:t xml:space="preserve"> Information</w:t>
            </w:r>
          </w:p>
        </w:tc>
      </w:tr>
      <w:tr w:rsidR="00930566" w:rsidTr="00930566">
        <w:trPr>
          <w:tblCellSpacing w:w="15" w:type="dxa"/>
        </w:trPr>
        <w:tc>
          <w:tcPr>
            <w:tcW w:w="0" w:type="auto"/>
            <w:vAlign w:val="center"/>
            <w:hideMark/>
          </w:tcPr>
          <w:p w:rsidR="00930566" w:rsidRDefault="00930566">
            <w:pPr>
              <w:rPr>
                <w:sz w:val="24"/>
                <w:szCs w:val="24"/>
              </w:rPr>
            </w:pPr>
            <w:r>
              <w:t>1</w:t>
            </w:r>
          </w:p>
        </w:tc>
        <w:tc>
          <w:tcPr>
            <w:tcW w:w="0" w:type="auto"/>
            <w:vAlign w:val="center"/>
            <w:hideMark/>
          </w:tcPr>
          <w:p w:rsidR="00930566" w:rsidRDefault="00930566">
            <w:pPr>
              <w:rPr>
                <w:sz w:val="24"/>
                <w:szCs w:val="24"/>
              </w:rPr>
            </w:pPr>
            <w:hyperlink r:id="rId93" w:history="1">
              <w:r>
                <w:rPr>
                  <w:rStyle w:val="Collegamentoipertestuale"/>
                </w:rPr>
                <w:t>Liechtenstein</w:t>
              </w:r>
            </w:hyperlink>
            <w:r>
              <w:t xml:space="preserve"> </w:t>
            </w:r>
          </w:p>
        </w:tc>
        <w:tc>
          <w:tcPr>
            <w:tcW w:w="0" w:type="auto"/>
            <w:vAlign w:val="center"/>
            <w:hideMark/>
          </w:tcPr>
          <w:p w:rsidR="00930566" w:rsidRDefault="00930566">
            <w:pPr>
              <w:rPr>
                <w:sz w:val="24"/>
                <w:szCs w:val="24"/>
              </w:rPr>
            </w:pPr>
            <w:r>
              <w:t>$139,100</w:t>
            </w:r>
          </w:p>
        </w:tc>
        <w:tc>
          <w:tcPr>
            <w:tcW w:w="0" w:type="auto"/>
            <w:vAlign w:val="center"/>
            <w:hideMark/>
          </w:tcPr>
          <w:p w:rsidR="00930566" w:rsidRDefault="00930566">
            <w:pPr>
              <w:rPr>
                <w:sz w:val="24"/>
                <w:szCs w:val="24"/>
              </w:rPr>
            </w:pPr>
            <w:r>
              <w:t>2009 est.</w:t>
            </w:r>
          </w:p>
        </w:tc>
      </w:tr>
      <w:tr w:rsidR="00930566" w:rsidTr="00930566">
        <w:trPr>
          <w:tblCellSpacing w:w="15" w:type="dxa"/>
        </w:trPr>
        <w:tc>
          <w:tcPr>
            <w:tcW w:w="0" w:type="auto"/>
            <w:vAlign w:val="center"/>
            <w:hideMark/>
          </w:tcPr>
          <w:p w:rsidR="00930566" w:rsidRDefault="00930566">
            <w:pPr>
              <w:rPr>
                <w:sz w:val="24"/>
                <w:szCs w:val="24"/>
              </w:rPr>
            </w:pPr>
            <w:r>
              <w:t>2</w:t>
            </w:r>
          </w:p>
        </w:tc>
        <w:tc>
          <w:tcPr>
            <w:tcW w:w="0" w:type="auto"/>
            <w:vAlign w:val="center"/>
            <w:hideMark/>
          </w:tcPr>
          <w:p w:rsidR="00930566" w:rsidRDefault="00930566">
            <w:pPr>
              <w:rPr>
                <w:sz w:val="24"/>
                <w:szCs w:val="24"/>
              </w:rPr>
            </w:pPr>
            <w:hyperlink r:id="rId94" w:history="1">
              <w:r>
                <w:rPr>
                  <w:rStyle w:val="Collegamentoipertestuale"/>
                </w:rPr>
                <w:t>Qatar</w:t>
              </w:r>
            </w:hyperlink>
            <w:r>
              <w:t xml:space="preserve"> </w:t>
            </w:r>
          </w:p>
        </w:tc>
        <w:tc>
          <w:tcPr>
            <w:tcW w:w="0" w:type="auto"/>
            <w:vAlign w:val="center"/>
            <w:hideMark/>
          </w:tcPr>
          <w:p w:rsidR="00930566" w:rsidRDefault="00930566">
            <w:pPr>
              <w:rPr>
                <w:sz w:val="24"/>
                <w:szCs w:val="24"/>
              </w:rPr>
            </w:pPr>
            <w:r>
              <w:t>$124,100</w:t>
            </w:r>
          </w:p>
        </w:tc>
        <w:tc>
          <w:tcPr>
            <w:tcW w:w="0" w:type="auto"/>
            <w:vAlign w:val="center"/>
            <w:hideMark/>
          </w:tcPr>
          <w:p w:rsidR="00930566" w:rsidRDefault="00930566">
            <w:pPr>
              <w:rPr>
                <w:sz w:val="24"/>
                <w:szCs w:val="24"/>
              </w:rPr>
            </w:pPr>
            <w:r>
              <w:t>2017 est.</w:t>
            </w:r>
          </w:p>
        </w:tc>
      </w:tr>
      <w:tr w:rsidR="00930566" w:rsidTr="00930566">
        <w:trPr>
          <w:tblCellSpacing w:w="15" w:type="dxa"/>
        </w:trPr>
        <w:tc>
          <w:tcPr>
            <w:tcW w:w="0" w:type="auto"/>
            <w:vAlign w:val="center"/>
            <w:hideMark/>
          </w:tcPr>
          <w:p w:rsidR="00930566" w:rsidRDefault="00930566">
            <w:pPr>
              <w:rPr>
                <w:sz w:val="24"/>
                <w:szCs w:val="24"/>
              </w:rPr>
            </w:pPr>
            <w:r>
              <w:t>3</w:t>
            </w:r>
          </w:p>
        </w:tc>
        <w:tc>
          <w:tcPr>
            <w:tcW w:w="0" w:type="auto"/>
            <w:vAlign w:val="center"/>
            <w:hideMark/>
          </w:tcPr>
          <w:p w:rsidR="00930566" w:rsidRDefault="00930566">
            <w:pPr>
              <w:rPr>
                <w:sz w:val="24"/>
                <w:szCs w:val="24"/>
              </w:rPr>
            </w:pPr>
            <w:hyperlink r:id="rId95" w:history="1">
              <w:r>
                <w:rPr>
                  <w:rStyle w:val="Collegamentoipertestuale"/>
                </w:rPr>
                <w:t>Monaco</w:t>
              </w:r>
            </w:hyperlink>
            <w:r>
              <w:t xml:space="preserve"> </w:t>
            </w:r>
          </w:p>
        </w:tc>
        <w:tc>
          <w:tcPr>
            <w:tcW w:w="0" w:type="auto"/>
            <w:vAlign w:val="center"/>
            <w:hideMark/>
          </w:tcPr>
          <w:p w:rsidR="00930566" w:rsidRDefault="00930566">
            <w:pPr>
              <w:rPr>
                <w:sz w:val="24"/>
                <w:szCs w:val="24"/>
              </w:rPr>
            </w:pPr>
            <w:r>
              <w:t>$115,700</w:t>
            </w:r>
          </w:p>
        </w:tc>
        <w:tc>
          <w:tcPr>
            <w:tcW w:w="0" w:type="auto"/>
            <w:vAlign w:val="center"/>
            <w:hideMark/>
          </w:tcPr>
          <w:p w:rsidR="00930566" w:rsidRDefault="00930566">
            <w:pPr>
              <w:rPr>
                <w:sz w:val="24"/>
                <w:szCs w:val="24"/>
              </w:rPr>
            </w:pPr>
            <w:r>
              <w:t>2015 est.</w:t>
            </w:r>
          </w:p>
        </w:tc>
      </w:tr>
      <w:tr w:rsidR="00930566" w:rsidTr="00930566">
        <w:trPr>
          <w:tblCellSpacing w:w="15" w:type="dxa"/>
        </w:trPr>
        <w:tc>
          <w:tcPr>
            <w:tcW w:w="0" w:type="auto"/>
            <w:vAlign w:val="center"/>
            <w:hideMark/>
          </w:tcPr>
          <w:p w:rsidR="00930566" w:rsidRDefault="00930566">
            <w:pPr>
              <w:rPr>
                <w:sz w:val="24"/>
                <w:szCs w:val="24"/>
              </w:rPr>
            </w:pPr>
            <w:r>
              <w:t>4</w:t>
            </w:r>
          </w:p>
        </w:tc>
        <w:tc>
          <w:tcPr>
            <w:tcW w:w="0" w:type="auto"/>
            <w:vAlign w:val="center"/>
            <w:hideMark/>
          </w:tcPr>
          <w:p w:rsidR="00930566" w:rsidRDefault="00930566">
            <w:pPr>
              <w:rPr>
                <w:sz w:val="24"/>
                <w:szCs w:val="24"/>
              </w:rPr>
            </w:pPr>
            <w:hyperlink r:id="rId96" w:history="1">
              <w:r>
                <w:rPr>
                  <w:rStyle w:val="Collegamentoipertestuale"/>
                </w:rPr>
                <w:t>Macau</w:t>
              </w:r>
            </w:hyperlink>
            <w:r>
              <w:t xml:space="preserve"> </w:t>
            </w:r>
          </w:p>
        </w:tc>
        <w:tc>
          <w:tcPr>
            <w:tcW w:w="0" w:type="auto"/>
            <w:vAlign w:val="center"/>
            <w:hideMark/>
          </w:tcPr>
          <w:p w:rsidR="00930566" w:rsidRDefault="00930566">
            <w:pPr>
              <w:rPr>
                <w:sz w:val="24"/>
                <w:szCs w:val="24"/>
              </w:rPr>
            </w:pPr>
            <w:r>
              <w:t>$110,000</w:t>
            </w:r>
          </w:p>
        </w:tc>
        <w:tc>
          <w:tcPr>
            <w:tcW w:w="0" w:type="auto"/>
            <w:vAlign w:val="center"/>
            <w:hideMark/>
          </w:tcPr>
          <w:p w:rsidR="00930566" w:rsidRDefault="00930566">
            <w:pPr>
              <w:rPr>
                <w:sz w:val="24"/>
                <w:szCs w:val="24"/>
              </w:rPr>
            </w:pPr>
            <w:r>
              <w:t>2017 est.</w:t>
            </w:r>
          </w:p>
        </w:tc>
      </w:tr>
      <w:tr w:rsidR="00930566" w:rsidTr="00930566">
        <w:trPr>
          <w:tblCellSpacing w:w="15" w:type="dxa"/>
        </w:trPr>
        <w:tc>
          <w:tcPr>
            <w:tcW w:w="0" w:type="auto"/>
            <w:vAlign w:val="center"/>
            <w:hideMark/>
          </w:tcPr>
          <w:p w:rsidR="00930566" w:rsidRDefault="00930566">
            <w:pPr>
              <w:rPr>
                <w:sz w:val="24"/>
                <w:szCs w:val="24"/>
              </w:rPr>
            </w:pPr>
            <w:r>
              <w:t>5</w:t>
            </w:r>
          </w:p>
        </w:tc>
        <w:tc>
          <w:tcPr>
            <w:tcW w:w="0" w:type="auto"/>
            <w:vAlign w:val="center"/>
            <w:hideMark/>
          </w:tcPr>
          <w:p w:rsidR="00930566" w:rsidRDefault="00930566">
            <w:pPr>
              <w:rPr>
                <w:sz w:val="24"/>
                <w:szCs w:val="24"/>
              </w:rPr>
            </w:pPr>
            <w:hyperlink r:id="rId97" w:history="1">
              <w:proofErr w:type="spellStart"/>
              <w:r>
                <w:rPr>
                  <w:rStyle w:val="Collegamentoipertestuale"/>
                </w:rPr>
                <w:t>Luxembourg</w:t>
              </w:r>
              <w:proofErr w:type="spellEnd"/>
            </w:hyperlink>
            <w:r>
              <w:t xml:space="preserve"> </w:t>
            </w:r>
          </w:p>
        </w:tc>
        <w:tc>
          <w:tcPr>
            <w:tcW w:w="0" w:type="auto"/>
            <w:vAlign w:val="center"/>
            <w:hideMark/>
          </w:tcPr>
          <w:p w:rsidR="00930566" w:rsidRDefault="00930566">
            <w:pPr>
              <w:rPr>
                <w:sz w:val="24"/>
                <w:szCs w:val="24"/>
              </w:rPr>
            </w:pPr>
            <w:r>
              <w:t>$105,100</w:t>
            </w:r>
          </w:p>
        </w:tc>
        <w:tc>
          <w:tcPr>
            <w:tcW w:w="0" w:type="auto"/>
            <w:vAlign w:val="center"/>
            <w:hideMark/>
          </w:tcPr>
          <w:p w:rsidR="00930566" w:rsidRDefault="00930566">
            <w:pPr>
              <w:rPr>
                <w:sz w:val="24"/>
                <w:szCs w:val="24"/>
              </w:rPr>
            </w:pPr>
            <w:r>
              <w:t>2017 est.</w:t>
            </w:r>
          </w:p>
        </w:tc>
      </w:tr>
      <w:tr w:rsidR="00930566" w:rsidTr="00930566">
        <w:trPr>
          <w:tblCellSpacing w:w="15" w:type="dxa"/>
        </w:trPr>
        <w:tc>
          <w:tcPr>
            <w:tcW w:w="0" w:type="auto"/>
            <w:vAlign w:val="center"/>
            <w:hideMark/>
          </w:tcPr>
          <w:p w:rsidR="00930566" w:rsidRDefault="00930566">
            <w:pPr>
              <w:rPr>
                <w:sz w:val="24"/>
                <w:szCs w:val="24"/>
              </w:rPr>
            </w:pPr>
            <w:r>
              <w:t>6</w:t>
            </w:r>
          </w:p>
        </w:tc>
        <w:tc>
          <w:tcPr>
            <w:tcW w:w="0" w:type="auto"/>
            <w:vAlign w:val="center"/>
            <w:hideMark/>
          </w:tcPr>
          <w:p w:rsidR="00930566" w:rsidRDefault="00930566">
            <w:pPr>
              <w:rPr>
                <w:sz w:val="24"/>
                <w:szCs w:val="24"/>
              </w:rPr>
            </w:pPr>
            <w:hyperlink r:id="rId98" w:history="1">
              <w:r>
                <w:rPr>
                  <w:rStyle w:val="Collegamentoipertestuale"/>
                </w:rPr>
                <w:t>Bermuda</w:t>
              </w:r>
            </w:hyperlink>
            <w:r>
              <w:t xml:space="preserve"> </w:t>
            </w:r>
          </w:p>
        </w:tc>
        <w:tc>
          <w:tcPr>
            <w:tcW w:w="0" w:type="auto"/>
            <w:vAlign w:val="center"/>
            <w:hideMark/>
          </w:tcPr>
          <w:p w:rsidR="00930566" w:rsidRDefault="00930566">
            <w:pPr>
              <w:rPr>
                <w:sz w:val="24"/>
                <w:szCs w:val="24"/>
              </w:rPr>
            </w:pPr>
            <w:r>
              <w:t>$99,400</w:t>
            </w:r>
          </w:p>
        </w:tc>
        <w:tc>
          <w:tcPr>
            <w:tcW w:w="0" w:type="auto"/>
            <w:vAlign w:val="center"/>
            <w:hideMark/>
          </w:tcPr>
          <w:p w:rsidR="00930566" w:rsidRDefault="00930566">
            <w:pPr>
              <w:rPr>
                <w:sz w:val="24"/>
                <w:szCs w:val="24"/>
              </w:rPr>
            </w:pPr>
            <w:r>
              <w:t>2016 est.</w:t>
            </w:r>
          </w:p>
        </w:tc>
      </w:tr>
      <w:tr w:rsidR="00930566" w:rsidTr="00930566">
        <w:trPr>
          <w:tblCellSpacing w:w="15" w:type="dxa"/>
        </w:trPr>
        <w:tc>
          <w:tcPr>
            <w:tcW w:w="0" w:type="auto"/>
            <w:vAlign w:val="center"/>
            <w:hideMark/>
          </w:tcPr>
          <w:p w:rsidR="00930566" w:rsidRDefault="00930566">
            <w:pPr>
              <w:rPr>
                <w:sz w:val="24"/>
                <w:szCs w:val="24"/>
              </w:rPr>
            </w:pPr>
            <w:r>
              <w:t>7</w:t>
            </w:r>
          </w:p>
        </w:tc>
        <w:tc>
          <w:tcPr>
            <w:tcW w:w="0" w:type="auto"/>
            <w:vAlign w:val="center"/>
            <w:hideMark/>
          </w:tcPr>
          <w:p w:rsidR="00930566" w:rsidRDefault="00930566">
            <w:pPr>
              <w:rPr>
                <w:sz w:val="24"/>
                <w:szCs w:val="24"/>
              </w:rPr>
            </w:pPr>
            <w:hyperlink r:id="rId99" w:history="1">
              <w:r>
                <w:rPr>
                  <w:rStyle w:val="Collegamentoipertestuale"/>
                </w:rPr>
                <w:t>Singapore</w:t>
              </w:r>
            </w:hyperlink>
            <w:r>
              <w:t xml:space="preserve"> </w:t>
            </w:r>
          </w:p>
        </w:tc>
        <w:tc>
          <w:tcPr>
            <w:tcW w:w="0" w:type="auto"/>
            <w:vAlign w:val="center"/>
            <w:hideMark/>
          </w:tcPr>
          <w:p w:rsidR="00930566" w:rsidRDefault="00930566">
            <w:pPr>
              <w:rPr>
                <w:sz w:val="24"/>
                <w:szCs w:val="24"/>
              </w:rPr>
            </w:pPr>
            <w:r>
              <w:t>$94,100</w:t>
            </w:r>
          </w:p>
        </w:tc>
        <w:tc>
          <w:tcPr>
            <w:tcW w:w="0" w:type="auto"/>
            <w:vAlign w:val="center"/>
            <w:hideMark/>
          </w:tcPr>
          <w:p w:rsidR="00930566" w:rsidRDefault="00930566">
            <w:pPr>
              <w:rPr>
                <w:sz w:val="24"/>
                <w:szCs w:val="24"/>
              </w:rPr>
            </w:pPr>
            <w:r>
              <w:t>2017 est.</w:t>
            </w:r>
          </w:p>
        </w:tc>
      </w:tr>
      <w:tr w:rsidR="00930566" w:rsidTr="00930566">
        <w:trPr>
          <w:tblCellSpacing w:w="15" w:type="dxa"/>
        </w:trPr>
        <w:tc>
          <w:tcPr>
            <w:tcW w:w="0" w:type="auto"/>
            <w:vAlign w:val="center"/>
            <w:hideMark/>
          </w:tcPr>
          <w:p w:rsidR="00930566" w:rsidRDefault="00930566">
            <w:pPr>
              <w:rPr>
                <w:sz w:val="24"/>
                <w:szCs w:val="24"/>
              </w:rPr>
            </w:pPr>
            <w:r>
              <w:t>8</w:t>
            </w:r>
          </w:p>
        </w:tc>
        <w:tc>
          <w:tcPr>
            <w:tcW w:w="0" w:type="auto"/>
            <w:vAlign w:val="center"/>
            <w:hideMark/>
          </w:tcPr>
          <w:p w:rsidR="00930566" w:rsidRDefault="00930566">
            <w:pPr>
              <w:rPr>
                <w:sz w:val="24"/>
                <w:szCs w:val="24"/>
              </w:rPr>
            </w:pPr>
            <w:hyperlink r:id="rId100" w:history="1">
              <w:proofErr w:type="spellStart"/>
              <w:r>
                <w:rPr>
                  <w:rStyle w:val="Collegamentoipertestuale"/>
                </w:rPr>
                <w:t>Isle</w:t>
              </w:r>
              <w:proofErr w:type="spellEnd"/>
              <w:r>
                <w:rPr>
                  <w:rStyle w:val="Collegamentoipertestuale"/>
                </w:rPr>
                <w:t xml:space="preserve"> </w:t>
              </w:r>
              <w:proofErr w:type="spellStart"/>
              <w:r>
                <w:rPr>
                  <w:rStyle w:val="Collegamentoipertestuale"/>
                </w:rPr>
                <w:t>of</w:t>
              </w:r>
              <w:proofErr w:type="spellEnd"/>
              <w:r>
                <w:rPr>
                  <w:rStyle w:val="Collegamentoipertestuale"/>
                </w:rPr>
                <w:t xml:space="preserve"> Man</w:t>
              </w:r>
            </w:hyperlink>
            <w:r>
              <w:t xml:space="preserve"> </w:t>
            </w:r>
          </w:p>
        </w:tc>
        <w:tc>
          <w:tcPr>
            <w:tcW w:w="0" w:type="auto"/>
            <w:vAlign w:val="center"/>
            <w:hideMark/>
          </w:tcPr>
          <w:p w:rsidR="00930566" w:rsidRDefault="00930566">
            <w:pPr>
              <w:rPr>
                <w:sz w:val="24"/>
                <w:szCs w:val="24"/>
              </w:rPr>
            </w:pPr>
            <w:r>
              <w:t>$84,600</w:t>
            </w:r>
          </w:p>
        </w:tc>
        <w:tc>
          <w:tcPr>
            <w:tcW w:w="0" w:type="auto"/>
            <w:vAlign w:val="center"/>
            <w:hideMark/>
          </w:tcPr>
          <w:p w:rsidR="00930566" w:rsidRDefault="00930566">
            <w:pPr>
              <w:rPr>
                <w:sz w:val="24"/>
                <w:szCs w:val="24"/>
              </w:rPr>
            </w:pPr>
            <w:r>
              <w:t>2014 est.</w:t>
            </w:r>
          </w:p>
        </w:tc>
      </w:tr>
      <w:tr w:rsidR="00930566" w:rsidTr="00930566">
        <w:trPr>
          <w:tblCellSpacing w:w="15" w:type="dxa"/>
        </w:trPr>
        <w:tc>
          <w:tcPr>
            <w:tcW w:w="0" w:type="auto"/>
            <w:vAlign w:val="center"/>
            <w:hideMark/>
          </w:tcPr>
          <w:p w:rsidR="00930566" w:rsidRDefault="00930566">
            <w:pPr>
              <w:rPr>
                <w:sz w:val="24"/>
                <w:szCs w:val="24"/>
              </w:rPr>
            </w:pPr>
            <w:r>
              <w:t>9</w:t>
            </w:r>
          </w:p>
        </w:tc>
        <w:tc>
          <w:tcPr>
            <w:tcW w:w="0" w:type="auto"/>
            <w:vAlign w:val="center"/>
            <w:hideMark/>
          </w:tcPr>
          <w:p w:rsidR="00930566" w:rsidRDefault="00930566">
            <w:pPr>
              <w:rPr>
                <w:sz w:val="24"/>
                <w:szCs w:val="24"/>
              </w:rPr>
            </w:pPr>
            <w:hyperlink r:id="rId101" w:history="1">
              <w:r>
                <w:rPr>
                  <w:rStyle w:val="Collegamentoipertestuale"/>
                </w:rPr>
                <w:t>Brunei</w:t>
              </w:r>
            </w:hyperlink>
            <w:r>
              <w:t xml:space="preserve"> </w:t>
            </w:r>
          </w:p>
        </w:tc>
        <w:tc>
          <w:tcPr>
            <w:tcW w:w="0" w:type="auto"/>
            <w:vAlign w:val="center"/>
            <w:hideMark/>
          </w:tcPr>
          <w:p w:rsidR="00930566" w:rsidRDefault="00930566">
            <w:pPr>
              <w:rPr>
                <w:sz w:val="24"/>
                <w:szCs w:val="24"/>
              </w:rPr>
            </w:pPr>
            <w:r>
              <w:t>$78,900</w:t>
            </w:r>
          </w:p>
        </w:tc>
        <w:tc>
          <w:tcPr>
            <w:tcW w:w="0" w:type="auto"/>
            <w:vAlign w:val="center"/>
            <w:hideMark/>
          </w:tcPr>
          <w:p w:rsidR="00930566" w:rsidRDefault="00930566">
            <w:pPr>
              <w:rPr>
                <w:sz w:val="24"/>
                <w:szCs w:val="24"/>
              </w:rPr>
            </w:pPr>
            <w:r>
              <w:t>2017 est.</w:t>
            </w:r>
          </w:p>
        </w:tc>
      </w:tr>
      <w:tr w:rsidR="00930566" w:rsidTr="00930566">
        <w:trPr>
          <w:tblCellSpacing w:w="15" w:type="dxa"/>
        </w:trPr>
        <w:tc>
          <w:tcPr>
            <w:tcW w:w="0" w:type="auto"/>
            <w:vAlign w:val="center"/>
            <w:hideMark/>
          </w:tcPr>
          <w:p w:rsidR="00930566" w:rsidRDefault="00930566">
            <w:pPr>
              <w:rPr>
                <w:sz w:val="24"/>
                <w:szCs w:val="24"/>
              </w:rPr>
            </w:pPr>
            <w:r>
              <w:t>10</w:t>
            </w:r>
          </w:p>
        </w:tc>
        <w:tc>
          <w:tcPr>
            <w:tcW w:w="0" w:type="auto"/>
            <w:vAlign w:val="center"/>
            <w:hideMark/>
          </w:tcPr>
          <w:p w:rsidR="00930566" w:rsidRDefault="00930566">
            <w:pPr>
              <w:rPr>
                <w:sz w:val="24"/>
                <w:szCs w:val="24"/>
              </w:rPr>
            </w:pPr>
            <w:hyperlink r:id="rId102" w:history="1">
              <w:proofErr w:type="spellStart"/>
              <w:r>
                <w:rPr>
                  <w:rStyle w:val="Collegamentoipertestuale"/>
                </w:rPr>
                <w:t>Ireland</w:t>
              </w:r>
              <w:proofErr w:type="spellEnd"/>
            </w:hyperlink>
            <w:r>
              <w:t xml:space="preserve"> </w:t>
            </w:r>
          </w:p>
        </w:tc>
        <w:tc>
          <w:tcPr>
            <w:tcW w:w="0" w:type="auto"/>
            <w:vAlign w:val="center"/>
            <w:hideMark/>
          </w:tcPr>
          <w:p w:rsidR="00930566" w:rsidRDefault="00930566">
            <w:pPr>
              <w:rPr>
                <w:sz w:val="24"/>
                <w:szCs w:val="24"/>
              </w:rPr>
            </w:pPr>
            <w:r>
              <w:t>$73,200</w:t>
            </w:r>
          </w:p>
        </w:tc>
        <w:tc>
          <w:tcPr>
            <w:tcW w:w="0" w:type="auto"/>
            <w:vAlign w:val="center"/>
            <w:hideMark/>
          </w:tcPr>
          <w:p w:rsidR="00930566" w:rsidRDefault="00930566">
            <w:pPr>
              <w:rPr>
                <w:sz w:val="24"/>
                <w:szCs w:val="24"/>
              </w:rPr>
            </w:pPr>
            <w:r>
              <w:t>2017 est.</w:t>
            </w:r>
          </w:p>
        </w:tc>
      </w:tr>
    </w:tbl>
    <w:p w:rsidR="00930566" w:rsidRDefault="00D94AFD" w:rsidP="00AD2A1C">
      <w:pPr>
        <w:rPr>
          <w:b/>
        </w:rPr>
      </w:pPr>
      <w:r w:rsidRPr="00D94AFD">
        <w:rPr>
          <w:b/>
        </w:rPr>
        <w:t>Come si vede sopra, l’unico paese “reale” con un alto PIL pro capite è l’</w:t>
      </w:r>
      <w:proofErr w:type="spellStart"/>
      <w:r w:rsidRPr="00D94AFD">
        <w:rPr>
          <w:b/>
        </w:rPr>
        <w:t>irlanda</w:t>
      </w:r>
      <w:proofErr w:type="spellEnd"/>
      <w:r w:rsidRPr="00D94AFD">
        <w:rPr>
          <w:b/>
        </w:rPr>
        <w:t xml:space="preserve">, gli altri sono paradisi fiscali o paesi-pozzo petrolifero. </w:t>
      </w:r>
    </w:p>
    <w:tbl>
      <w:tblPr>
        <w:tblW w:w="0" w:type="auto"/>
        <w:tblCellSpacing w:w="15" w:type="dxa"/>
        <w:tblCellMar>
          <w:top w:w="15" w:type="dxa"/>
          <w:left w:w="15" w:type="dxa"/>
          <w:bottom w:w="15" w:type="dxa"/>
          <w:right w:w="15" w:type="dxa"/>
        </w:tblCellMar>
        <w:tblLook w:val="04A0"/>
      </w:tblPr>
      <w:tblGrid>
        <w:gridCol w:w="410"/>
        <w:gridCol w:w="3163"/>
        <w:gridCol w:w="673"/>
        <w:gridCol w:w="896"/>
      </w:tblGrid>
      <w:tr w:rsidR="00D94AFD" w:rsidTr="00D94AFD">
        <w:trPr>
          <w:tblCellSpacing w:w="15" w:type="dxa"/>
        </w:trPr>
        <w:tc>
          <w:tcPr>
            <w:tcW w:w="0" w:type="auto"/>
            <w:vAlign w:val="center"/>
            <w:hideMark/>
          </w:tcPr>
          <w:p w:rsidR="00D94AFD" w:rsidRDefault="00D94AFD">
            <w:pPr>
              <w:rPr>
                <w:sz w:val="24"/>
                <w:szCs w:val="24"/>
              </w:rPr>
            </w:pPr>
            <w:r>
              <w:t>219</w:t>
            </w:r>
          </w:p>
        </w:tc>
        <w:tc>
          <w:tcPr>
            <w:tcW w:w="0" w:type="auto"/>
            <w:vAlign w:val="center"/>
            <w:hideMark/>
          </w:tcPr>
          <w:p w:rsidR="00D94AFD" w:rsidRDefault="00D94AFD">
            <w:pPr>
              <w:rPr>
                <w:sz w:val="24"/>
                <w:szCs w:val="24"/>
              </w:rPr>
            </w:pPr>
            <w:hyperlink r:id="rId103" w:history="1">
              <w:r>
                <w:rPr>
                  <w:rStyle w:val="Collegamentoipertestuale"/>
                </w:rPr>
                <w:t>Sierra Leone</w:t>
              </w:r>
            </w:hyperlink>
            <w:r>
              <w:t xml:space="preserve"> </w:t>
            </w:r>
          </w:p>
        </w:tc>
        <w:tc>
          <w:tcPr>
            <w:tcW w:w="0" w:type="auto"/>
            <w:vAlign w:val="center"/>
            <w:hideMark/>
          </w:tcPr>
          <w:p w:rsidR="00D94AFD" w:rsidRDefault="00D94AFD">
            <w:pPr>
              <w:rPr>
                <w:sz w:val="24"/>
                <w:szCs w:val="24"/>
              </w:rPr>
            </w:pPr>
            <w:r>
              <w:t>$1,600</w:t>
            </w:r>
          </w:p>
        </w:tc>
        <w:tc>
          <w:tcPr>
            <w:tcW w:w="0" w:type="auto"/>
            <w:vAlign w:val="center"/>
            <w:hideMark/>
          </w:tcPr>
          <w:p w:rsidR="00D94AFD" w:rsidRDefault="00D94AFD">
            <w:pPr>
              <w:rPr>
                <w:sz w:val="24"/>
                <w:szCs w:val="24"/>
              </w:rPr>
            </w:pPr>
            <w:r>
              <w:t>2017 est.</w:t>
            </w:r>
          </w:p>
        </w:tc>
      </w:tr>
      <w:tr w:rsidR="00D94AFD" w:rsidTr="00D94AFD">
        <w:trPr>
          <w:tblCellSpacing w:w="15" w:type="dxa"/>
        </w:trPr>
        <w:tc>
          <w:tcPr>
            <w:tcW w:w="0" w:type="auto"/>
            <w:vAlign w:val="center"/>
            <w:hideMark/>
          </w:tcPr>
          <w:p w:rsidR="00D94AFD" w:rsidRDefault="00D94AFD">
            <w:pPr>
              <w:rPr>
                <w:sz w:val="24"/>
                <w:szCs w:val="24"/>
              </w:rPr>
            </w:pPr>
            <w:r>
              <w:lastRenderedPageBreak/>
              <w:t>220</w:t>
            </w:r>
          </w:p>
        </w:tc>
        <w:tc>
          <w:tcPr>
            <w:tcW w:w="0" w:type="auto"/>
            <w:vAlign w:val="center"/>
            <w:hideMark/>
          </w:tcPr>
          <w:p w:rsidR="00D94AFD" w:rsidRDefault="00D94AFD">
            <w:pPr>
              <w:rPr>
                <w:sz w:val="24"/>
                <w:szCs w:val="24"/>
              </w:rPr>
            </w:pPr>
            <w:hyperlink r:id="rId104" w:history="1">
              <w:r>
                <w:rPr>
                  <w:rStyle w:val="Collegamentoipertestuale"/>
                </w:rPr>
                <w:t>South Sudan</w:t>
              </w:r>
            </w:hyperlink>
            <w:r>
              <w:t xml:space="preserve"> </w:t>
            </w:r>
          </w:p>
        </w:tc>
        <w:tc>
          <w:tcPr>
            <w:tcW w:w="0" w:type="auto"/>
            <w:vAlign w:val="center"/>
            <w:hideMark/>
          </w:tcPr>
          <w:p w:rsidR="00D94AFD" w:rsidRDefault="00D94AFD">
            <w:pPr>
              <w:rPr>
                <w:sz w:val="24"/>
                <w:szCs w:val="24"/>
              </w:rPr>
            </w:pPr>
            <w:r>
              <w:t>$1,600</w:t>
            </w:r>
          </w:p>
        </w:tc>
        <w:tc>
          <w:tcPr>
            <w:tcW w:w="0" w:type="auto"/>
            <w:vAlign w:val="center"/>
            <w:hideMark/>
          </w:tcPr>
          <w:p w:rsidR="00D94AFD" w:rsidRDefault="00D94AFD">
            <w:pPr>
              <w:rPr>
                <w:sz w:val="24"/>
                <w:szCs w:val="24"/>
              </w:rPr>
            </w:pPr>
            <w:r>
              <w:t>2017 est.</w:t>
            </w:r>
          </w:p>
        </w:tc>
      </w:tr>
      <w:tr w:rsidR="00D94AFD" w:rsidTr="00D94AFD">
        <w:trPr>
          <w:tblCellSpacing w:w="15" w:type="dxa"/>
        </w:trPr>
        <w:tc>
          <w:tcPr>
            <w:tcW w:w="0" w:type="auto"/>
            <w:vAlign w:val="center"/>
            <w:hideMark/>
          </w:tcPr>
          <w:p w:rsidR="00D94AFD" w:rsidRDefault="00D94AFD">
            <w:pPr>
              <w:rPr>
                <w:sz w:val="24"/>
                <w:szCs w:val="24"/>
              </w:rPr>
            </w:pPr>
            <w:r>
              <w:t>221</w:t>
            </w:r>
          </w:p>
        </w:tc>
        <w:tc>
          <w:tcPr>
            <w:tcW w:w="0" w:type="auto"/>
            <w:vAlign w:val="center"/>
            <w:hideMark/>
          </w:tcPr>
          <w:p w:rsidR="00D94AFD" w:rsidRDefault="00D94AFD">
            <w:pPr>
              <w:rPr>
                <w:sz w:val="24"/>
                <w:szCs w:val="24"/>
              </w:rPr>
            </w:pPr>
            <w:hyperlink r:id="rId105" w:history="1">
              <w:r>
                <w:rPr>
                  <w:rStyle w:val="Collegamentoipertestuale"/>
                </w:rPr>
                <w:t>Liberia</w:t>
              </w:r>
            </w:hyperlink>
            <w:r>
              <w:t xml:space="preserve"> </w:t>
            </w:r>
          </w:p>
        </w:tc>
        <w:tc>
          <w:tcPr>
            <w:tcW w:w="0" w:type="auto"/>
            <w:vAlign w:val="center"/>
            <w:hideMark/>
          </w:tcPr>
          <w:p w:rsidR="00D94AFD" w:rsidRDefault="00D94AFD">
            <w:pPr>
              <w:rPr>
                <w:sz w:val="24"/>
                <w:szCs w:val="24"/>
              </w:rPr>
            </w:pPr>
            <w:r>
              <w:t>$1,300</w:t>
            </w:r>
          </w:p>
        </w:tc>
        <w:tc>
          <w:tcPr>
            <w:tcW w:w="0" w:type="auto"/>
            <w:vAlign w:val="center"/>
            <w:hideMark/>
          </w:tcPr>
          <w:p w:rsidR="00D94AFD" w:rsidRDefault="00D94AFD">
            <w:pPr>
              <w:rPr>
                <w:sz w:val="24"/>
                <w:szCs w:val="24"/>
              </w:rPr>
            </w:pPr>
            <w:r>
              <w:t>2017 est.</w:t>
            </w:r>
          </w:p>
        </w:tc>
      </w:tr>
      <w:tr w:rsidR="00D94AFD" w:rsidTr="00D94AFD">
        <w:trPr>
          <w:tblCellSpacing w:w="15" w:type="dxa"/>
        </w:trPr>
        <w:tc>
          <w:tcPr>
            <w:tcW w:w="0" w:type="auto"/>
            <w:vAlign w:val="center"/>
            <w:hideMark/>
          </w:tcPr>
          <w:p w:rsidR="00D94AFD" w:rsidRDefault="00D94AFD">
            <w:pPr>
              <w:rPr>
                <w:sz w:val="24"/>
                <w:szCs w:val="24"/>
              </w:rPr>
            </w:pPr>
            <w:r>
              <w:t>222</w:t>
            </w:r>
          </w:p>
        </w:tc>
        <w:tc>
          <w:tcPr>
            <w:tcW w:w="0" w:type="auto"/>
            <w:vAlign w:val="center"/>
            <w:hideMark/>
          </w:tcPr>
          <w:p w:rsidR="00D94AFD" w:rsidRDefault="00D94AFD">
            <w:pPr>
              <w:rPr>
                <w:sz w:val="24"/>
                <w:szCs w:val="24"/>
              </w:rPr>
            </w:pPr>
            <w:hyperlink r:id="rId106" w:history="1">
              <w:proofErr w:type="spellStart"/>
              <w:r>
                <w:rPr>
                  <w:rStyle w:val="Collegamentoipertestuale"/>
                </w:rPr>
                <w:t>Mozambique</w:t>
              </w:r>
              <w:proofErr w:type="spellEnd"/>
            </w:hyperlink>
            <w:r>
              <w:t xml:space="preserve"> </w:t>
            </w:r>
          </w:p>
        </w:tc>
        <w:tc>
          <w:tcPr>
            <w:tcW w:w="0" w:type="auto"/>
            <w:vAlign w:val="center"/>
            <w:hideMark/>
          </w:tcPr>
          <w:p w:rsidR="00D94AFD" w:rsidRDefault="00D94AFD">
            <w:pPr>
              <w:rPr>
                <w:sz w:val="24"/>
                <w:szCs w:val="24"/>
              </w:rPr>
            </w:pPr>
            <w:r>
              <w:t>$1,300</w:t>
            </w:r>
          </w:p>
        </w:tc>
        <w:tc>
          <w:tcPr>
            <w:tcW w:w="0" w:type="auto"/>
            <w:vAlign w:val="center"/>
            <w:hideMark/>
          </w:tcPr>
          <w:p w:rsidR="00D94AFD" w:rsidRDefault="00D94AFD">
            <w:pPr>
              <w:rPr>
                <w:sz w:val="24"/>
                <w:szCs w:val="24"/>
              </w:rPr>
            </w:pPr>
            <w:r>
              <w:t>2017 est.</w:t>
            </w:r>
          </w:p>
        </w:tc>
      </w:tr>
      <w:tr w:rsidR="00D94AFD" w:rsidTr="00D94AFD">
        <w:trPr>
          <w:tblCellSpacing w:w="15" w:type="dxa"/>
        </w:trPr>
        <w:tc>
          <w:tcPr>
            <w:tcW w:w="0" w:type="auto"/>
            <w:vAlign w:val="center"/>
            <w:hideMark/>
          </w:tcPr>
          <w:p w:rsidR="00D94AFD" w:rsidRDefault="00D94AFD">
            <w:pPr>
              <w:rPr>
                <w:sz w:val="24"/>
                <w:szCs w:val="24"/>
              </w:rPr>
            </w:pPr>
            <w:r>
              <w:t>223</w:t>
            </w:r>
          </w:p>
        </w:tc>
        <w:tc>
          <w:tcPr>
            <w:tcW w:w="0" w:type="auto"/>
            <w:vAlign w:val="center"/>
            <w:hideMark/>
          </w:tcPr>
          <w:p w:rsidR="00D94AFD" w:rsidRDefault="00D94AFD">
            <w:pPr>
              <w:rPr>
                <w:sz w:val="24"/>
                <w:szCs w:val="24"/>
              </w:rPr>
            </w:pPr>
            <w:hyperlink r:id="rId107" w:history="1">
              <w:r>
                <w:rPr>
                  <w:rStyle w:val="Collegamentoipertestuale"/>
                </w:rPr>
                <w:t>Malawi</w:t>
              </w:r>
            </w:hyperlink>
            <w:r>
              <w:t xml:space="preserve"> </w:t>
            </w:r>
          </w:p>
        </w:tc>
        <w:tc>
          <w:tcPr>
            <w:tcW w:w="0" w:type="auto"/>
            <w:vAlign w:val="center"/>
            <w:hideMark/>
          </w:tcPr>
          <w:p w:rsidR="00D94AFD" w:rsidRDefault="00D94AFD">
            <w:pPr>
              <w:rPr>
                <w:sz w:val="24"/>
                <w:szCs w:val="24"/>
              </w:rPr>
            </w:pPr>
            <w:r>
              <w:t>$1,200</w:t>
            </w:r>
          </w:p>
        </w:tc>
        <w:tc>
          <w:tcPr>
            <w:tcW w:w="0" w:type="auto"/>
            <w:vAlign w:val="center"/>
            <w:hideMark/>
          </w:tcPr>
          <w:p w:rsidR="00D94AFD" w:rsidRDefault="00D94AFD">
            <w:pPr>
              <w:rPr>
                <w:sz w:val="24"/>
                <w:szCs w:val="24"/>
              </w:rPr>
            </w:pPr>
            <w:r>
              <w:t>2017 est.</w:t>
            </w:r>
          </w:p>
        </w:tc>
      </w:tr>
      <w:tr w:rsidR="00D94AFD" w:rsidTr="00D94AFD">
        <w:trPr>
          <w:tblCellSpacing w:w="15" w:type="dxa"/>
        </w:trPr>
        <w:tc>
          <w:tcPr>
            <w:tcW w:w="0" w:type="auto"/>
            <w:vAlign w:val="center"/>
            <w:hideMark/>
          </w:tcPr>
          <w:p w:rsidR="00D94AFD" w:rsidRDefault="00D94AFD">
            <w:pPr>
              <w:rPr>
                <w:sz w:val="24"/>
                <w:szCs w:val="24"/>
              </w:rPr>
            </w:pPr>
            <w:r>
              <w:t>224</w:t>
            </w:r>
          </w:p>
        </w:tc>
        <w:tc>
          <w:tcPr>
            <w:tcW w:w="0" w:type="auto"/>
            <w:vAlign w:val="center"/>
            <w:hideMark/>
          </w:tcPr>
          <w:p w:rsidR="00D94AFD" w:rsidRDefault="00D94AFD">
            <w:pPr>
              <w:rPr>
                <w:sz w:val="24"/>
                <w:szCs w:val="24"/>
              </w:rPr>
            </w:pPr>
            <w:hyperlink r:id="rId108" w:history="1">
              <w:r>
                <w:rPr>
                  <w:rStyle w:val="Collegamentoipertestuale"/>
                </w:rPr>
                <w:t>Niger</w:t>
              </w:r>
            </w:hyperlink>
            <w:r>
              <w:t xml:space="preserve"> </w:t>
            </w:r>
          </w:p>
        </w:tc>
        <w:tc>
          <w:tcPr>
            <w:tcW w:w="0" w:type="auto"/>
            <w:vAlign w:val="center"/>
            <w:hideMark/>
          </w:tcPr>
          <w:p w:rsidR="00D94AFD" w:rsidRDefault="00D94AFD">
            <w:pPr>
              <w:rPr>
                <w:sz w:val="24"/>
                <w:szCs w:val="24"/>
              </w:rPr>
            </w:pPr>
            <w:r>
              <w:t>$1,200</w:t>
            </w:r>
          </w:p>
        </w:tc>
        <w:tc>
          <w:tcPr>
            <w:tcW w:w="0" w:type="auto"/>
            <w:vAlign w:val="center"/>
            <w:hideMark/>
          </w:tcPr>
          <w:p w:rsidR="00D94AFD" w:rsidRDefault="00D94AFD">
            <w:pPr>
              <w:rPr>
                <w:sz w:val="24"/>
                <w:szCs w:val="24"/>
              </w:rPr>
            </w:pPr>
            <w:r>
              <w:t>2017 est.</w:t>
            </w:r>
          </w:p>
        </w:tc>
      </w:tr>
      <w:tr w:rsidR="00D94AFD" w:rsidTr="00D94AFD">
        <w:trPr>
          <w:tblCellSpacing w:w="15" w:type="dxa"/>
        </w:trPr>
        <w:tc>
          <w:tcPr>
            <w:tcW w:w="0" w:type="auto"/>
            <w:vAlign w:val="center"/>
            <w:hideMark/>
          </w:tcPr>
          <w:p w:rsidR="00D94AFD" w:rsidRDefault="00D94AFD">
            <w:pPr>
              <w:rPr>
                <w:sz w:val="24"/>
                <w:szCs w:val="24"/>
              </w:rPr>
            </w:pPr>
            <w:r>
              <w:t>225</w:t>
            </w:r>
          </w:p>
        </w:tc>
        <w:tc>
          <w:tcPr>
            <w:tcW w:w="0" w:type="auto"/>
            <w:vAlign w:val="center"/>
            <w:hideMark/>
          </w:tcPr>
          <w:p w:rsidR="00D94AFD" w:rsidRDefault="00D94AFD">
            <w:pPr>
              <w:rPr>
                <w:sz w:val="24"/>
                <w:szCs w:val="24"/>
              </w:rPr>
            </w:pPr>
            <w:hyperlink r:id="rId109" w:history="1">
              <w:r>
                <w:rPr>
                  <w:rStyle w:val="Collegamentoipertestuale"/>
                </w:rPr>
                <w:t>Tokelau</w:t>
              </w:r>
            </w:hyperlink>
            <w:r>
              <w:t xml:space="preserve"> </w:t>
            </w:r>
          </w:p>
        </w:tc>
        <w:tc>
          <w:tcPr>
            <w:tcW w:w="0" w:type="auto"/>
            <w:vAlign w:val="center"/>
            <w:hideMark/>
          </w:tcPr>
          <w:p w:rsidR="00D94AFD" w:rsidRDefault="00D94AFD">
            <w:pPr>
              <w:rPr>
                <w:sz w:val="24"/>
                <w:szCs w:val="24"/>
              </w:rPr>
            </w:pPr>
            <w:r>
              <w:t>$1,000</w:t>
            </w:r>
          </w:p>
        </w:tc>
        <w:tc>
          <w:tcPr>
            <w:tcW w:w="0" w:type="auto"/>
            <w:vAlign w:val="center"/>
            <w:hideMark/>
          </w:tcPr>
          <w:p w:rsidR="00D94AFD" w:rsidRDefault="00D94AFD">
            <w:pPr>
              <w:rPr>
                <w:sz w:val="24"/>
                <w:szCs w:val="24"/>
              </w:rPr>
            </w:pPr>
            <w:r>
              <w:t>1993 est.</w:t>
            </w:r>
          </w:p>
        </w:tc>
      </w:tr>
      <w:tr w:rsidR="00D94AFD" w:rsidTr="00D94AFD">
        <w:trPr>
          <w:tblCellSpacing w:w="15" w:type="dxa"/>
        </w:trPr>
        <w:tc>
          <w:tcPr>
            <w:tcW w:w="0" w:type="auto"/>
            <w:vAlign w:val="center"/>
            <w:hideMark/>
          </w:tcPr>
          <w:p w:rsidR="00D94AFD" w:rsidRDefault="00D94AFD">
            <w:pPr>
              <w:rPr>
                <w:sz w:val="24"/>
                <w:szCs w:val="24"/>
              </w:rPr>
            </w:pPr>
            <w:r>
              <w:t>226</w:t>
            </w:r>
          </w:p>
        </w:tc>
        <w:tc>
          <w:tcPr>
            <w:tcW w:w="0" w:type="auto"/>
            <w:vAlign w:val="center"/>
            <w:hideMark/>
          </w:tcPr>
          <w:p w:rsidR="00D94AFD" w:rsidRPr="00D94AFD" w:rsidRDefault="00D94AFD">
            <w:pPr>
              <w:rPr>
                <w:sz w:val="24"/>
                <w:szCs w:val="24"/>
                <w:lang w:val="en-US"/>
              </w:rPr>
            </w:pPr>
            <w:hyperlink r:id="rId110" w:history="1">
              <w:r w:rsidRPr="00D94AFD">
                <w:rPr>
                  <w:rStyle w:val="Collegamentoipertestuale"/>
                  <w:lang w:val="en-US"/>
                </w:rPr>
                <w:t>Congo, Democratic Republic of the</w:t>
              </w:r>
            </w:hyperlink>
            <w:r w:rsidRPr="00D94AFD">
              <w:rPr>
                <w:lang w:val="en-US"/>
              </w:rPr>
              <w:t xml:space="preserve"> </w:t>
            </w:r>
          </w:p>
        </w:tc>
        <w:tc>
          <w:tcPr>
            <w:tcW w:w="0" w:type="auto"/>
            <w:vAlign w:val="center"/>
            <w:hideMark/>
          </w:tcPr>
          <w:p w:rsidR="00D94AFD" w:rsidRDefault="00D94AFD">
            <w:pPr>
              <w:rPr>
                <w:sz w:val="24"/>
                <w:szCs w:val="24"/>
              </w:rPr>
            </w:pPr>
            <w:r>
              <w:t>$800</w:t>
            </w:r>
          </w:p>
        </w:tc>
        <w:tc>
          <w:tcPr>
            <w:tcW w:w="0" w:type="auto"/>
            <w:vAlign w:val="center"/>
            <w:hideMark/>
          </w:tcPr>
          <w:p w:rsidR="00D94AFD" w:rsidRDefault="00D94AFD">
            <w:pPr>
              <w:rPr>
                <w:sz w:val="24"/>
                <w:szCs w:val="24"/>
              </w:rPr>
            </w:pPr>
            <w:r>
              <w:t>2017 est.</w:t>
            </w:r>
          </w:p>
        </w:tc>
      </w:tr>
      <w:tr w:rsidR="00D94AFD" w:rsidTr="00D94AFD">
        <w:trPr>
          <w:tblCellSpacing w:w="15" w:type="dxa"/>
        </w:trPr>
        <w:tc>
          <w:tcPr>
            <w:tcW w:w="0" w:type="auto"/>
            <w:vAlign w:val="center"/>
            <w:hideMark/>
          </w:tcPr>
          <w:p w:rsidR="00D94AFD" w:rsidRDefault="00D94AFD">
            <w:pPr>
              <w:rPr>
                <w:sz w:val="24"/>
                <w:szCs w:val="24"/>
              </w:rPr>
            </w:pPr>
            <w:r>
              <w:t>227</w:t>
            </w:r>
          </w:p>
        </w:tc>
        <w:tc>
          <w:tcPr>
            <w:tcW w:w="0" w:type="auto"/>
            <w:vAlign w:val="center"/>
            <w:hideMark/>
          </w:tcPr>
          <w:p w:rsidR="00D94AFD" w:rsidRDefault="00D94AFD">
            <w:pPr>
              <w:rPr>
                <w:sz w:val="24"/>
                <w:szCs w:val="24"/>
              </w:rPr>
            </w:pPr>
            <w:hyperlink r:id="rId111" w:history="1">
              <w:r>
                <w:rPr>
                  <w:rStyle w:val="Collegamentoipertestuale"/>
                </w:rPr>
                <w:t>Burundi</w:t>
              </w:r>
            </w:hyperlink>
            <w:r>
              <w:t xml:space="preserve"> </w:t>
            </w:r>
          </w:p>
        </w:tc>
        <w:tc>
          <w:tcPr>
            <w:tcW w:w="0" w:type="auto"/>
            <w:vAlign w:val="center"/>
            <w:hideMark/>
          </w:tcPr>
          <w:p w:rsidR="00D94AFD" w:rsidRDefault="00D94AFD">
            <w:pPr>
              <w:rPr>
                <w:sz w:val="24"/>
                <w:szCs w:val="24"/>
              </w:rPr>
            </w:pPr>
            <w:r>
              <w:t>$700</w:t>
            </w:r>
          </w:p>
        </w:tc>
        <w:tc>
          <w:tcPr>
            <w:tcW w:w="0" w:type="auto"/>
            <w:vAlign w:val="center"/>
            <w:hideMark/>
          </w:tcPr>
          <w:p w:rsidR="00D94AFD" w:rsidRDefault="00D94AFD">
            <w:pPr>
              <w:rPr>
                <w:sz w:val="24"/>
                <w:szCs w:val="24"/>
              </w:rPr>
            </w:pPr>
            <w:r>
              <w:t>2017 est.</w:t>
            </w:r>
          </w:p>
        </w:tc>
      </w:tr>
      <w:tr w:rsidR="00D94AFD" w:rsidTr="00D94AFD">
        <w:trPr>
          <w:tblCellSpacing w:w="15" w:type="dxa"/>
        </w:trPr>
        <w:tc>
          <w:tcPr>
            <w:tcW w:w="0" w:type="auto"/>
            <w:vAlign w:val="center"/>
            <w:hideMark/>
          </w:tcPr>
          <w:p w:rsidR="00D94AFD" w:rsidRDefault="00D94AFD">
            <w:pPr>
              <w:rPr>
                <w:sz w:val="24"/>
                <w:szCs w:val="24"/>
              </w:rPr>
            </w:pPr>
            <w:r>
              <w:t>228</w:t>
            </w:r>
          </w:p>
        </w:tc>
        <w:tc>
          <w:tcPr>
            <w:tcW w:w="0" w:type="auto"/>
            <w:vAlign w:val="center"/>
            <w:hideMark/>
          </w:tcPr>
          <w:p w:rsidR="00D94AFD" w:rsidRDefault="00D94AFD">
            <w:pPr>
              <w:rPr>
                <w:sz w:val="24"/>
                <w:szCs w:val="24"/>
              </w:rPr>
            </w:pPr>
            <w:hyperlink r:id="rId112" w:history="1">
              <w:proofErr w:type="spellStart"/>
              <w:r>
                <w:rPr>
                  <w:rStyle w:val="Collegamentoipertestuale"/>
                </w:rPr>
                <w:t>Central</w:t>
              </w:r>
              <w:proofErr w:type="spellEnd"/>
              <w:r>
                <w:rPr>
                  <w:rStyle w:val="Collegamentoipertestuale"/>
                </w:rPr>
                <w:t xml:space="preserve"> </w:t>
              </w:r>
              <w:proofErr w:type="spellStart"/>
              <w:r>
                <w:rPr>
                  <w:rStyle w:val="Collegamentoipertestuale"/>
                </w:rPr>
                <w:t>African</w:t>
              </w:r>
              <w:proofErr w:type="spellEnd"/>
              <w:r>
                <w:rPr>
                  <w:rStyle w:val="Collegamentoipertestuale"/>
                </w:rPr>
                <w:t xml:space="preserve"> Republic</w:t>
              </w:r>
            </w:hyperlink>
            <w:r>
              <w:t xml:space="preserve"> </w:t>
            </w:r>
          </w:p>
        </w:tc>
        <w:tc>
          <w:tcPr>
            <w:tcW w:w="0" w:type="auto"/>
            <w:vAlign w:val="center"/>
            <w:hideMark/>
          </w:tcPr>
          <w:p w:rsidR="00D94AFD" w:rsidRDefault="00D94AFD">
            <w:pPr>
              <w:rPr>
                <w:sz w:val="24"/>
                <w:szCs w:val="24"/>
              </w:rPr>
            </w:pPr>
            <w:r>
              <w:t>$700</w:t>
            </w:r>
          </w:p>
        </w:tc>
        <w:tc>
          <w:tcPr>
            <w:tcW w:w="0" w:type="auto"/>
            <w:vAlign w:val="center"/>
            <w:hideMark/>
          </w:tcPr>
          <w:p w:rsidR="00D94AFD" w:rsidRDefault="00D94AFD">
            <w:pPr>
              <w:rPr>
                <w:sz w:val="24"/>
                <w:szCs w:val="24"/>
              </w:rPr>
            </w:pPr>
            <w:r>
              <w:t>2017 est.</w:t>
            </w:r>
          </w:p>
        </w:tc>
      </w:tr>
    </w:tbl>
    <w:p w:rsidR="00D94AFD" w:rsidRDefault="00D94AFD" w:rsidP="00AD2A1C">
      <w:pPr>
        <w:rPr>
          <w:b/>
        </w:rPr>
      </w:pPr>
    </w:p>
    <w:p w:rsidR="00D94AFD" w:rsidRDefault="00D94AFD" w:rsidP="00AD2A1C">
      <w:pPr>
        <w:rPr>
          <w:b/>
        </w:rPr>
      </w:pPr>
      <w:r>
        <w:rPr>
          <w:b/>
        </w:rPr>
        <w:t>Qui sopra invece c’è il grande dramma dell’Africa rapinata.</w:t>
      </w:r>
    </w:p>
    <w:p w:rsidR="00D94AFD" w:rsidRPr="002D7D11" w:rsidRDefault="00D94AFD" w:rsidP="00D94AFD">
      <w:pPr>
        <w:rPr>
          <w:b/>
          <w:szCs w:val="32"/>
        </w:rPr>
      </w:pPr>
      <w:r w:rsidRPr="002D7D11">
        <w:rPr>
          <w:b/>
          <w:szCs w:val="32"/>
        </w:rPr>
        <w:t>Sotto, i dati del PIL pro capite di alcune grandi nazioni</w:t>
      </w:r>
    </w:p>
    <w:tbl>
      <w:tblPr>
        <w:tblW w:w="0" w:type="auto"/>
        <w:tblCellSpacing w:w="15" w:type="dxa"/>
        <w:tblCellMar>
          <w:top w:w="15" w:type="dxa"/>
          <w:left w:w="15" w:type="dxa"/>
          <w:bottom w:w="15" w:type="dxa"/>
          <w:right w:w="15" w:type="dxa"/>
        </w:tblCellMar>
        <w:tblLook w:val="04A0"/>
      </w:tblPr>
      <w:tblGrid>
        <w:gridCol w:w="410"/>
        <w:gridCol w:w="1507"/>
        <w:gridCol w:w="784"/>
        <w:gridCol w:w="896"/>
      </w:tblGrid>
      <w:tr w:rsidR="00D94AFD" w:rsidTr="00D94AFD">
        <w:trPr>
          <w:tblCellSpacing w:w="15" w:type="dxa"/>
        </w:trPr>
        <w:tc>
          <w:tcPr>
            <w:tcW w:w="0" w:type="auto"/>
            <w:vAlign w:val="center"/>
            <w:hideMark/>
          </w:tcPr>
          <w:p w:rsidR="00D94AFD" w:rsidRDefault="00D94AFD">
            <w:pPr>
              <w:rPr>
                <w:sz w:val="24"/>
                <w:szCs w:val="24"/>
              </w:rPr>
            </w:pPr>
            <w:r>
              <w:t>19</w:t>
            </w:r>
          </w:p>
        </w:tc>
        <w:tc>
          <w:tcPr>
            <w:tcW w:w="0" w:type="auto"/>
            <w:vAlign w:val="center"/>
            <w:hideMark/>
          </w:tcPr>
          <w:p w:rsidR="00D94AFD" w:rsidRDefault="00D94AFD">
            <w:pPr>
              <w:rPr>
                <w:sz w:val="24"/>
                <w:szCs w:val="24"/>
              </w:rPr>
            </w:pPr>
            <w:hyperlink r:id="rId113" w:history="1">
              <w:proofErr w:type="spellStart"/>
              <w:r>
                <w:rPr>
                  <w:rStyle w:val="Collegamentoipertestuale"/>
                </w:rPr>
                <w:t>United</w:t>
              </w:r>
              <w:proofErr w:type="spellEnd"/>
              <w:r>
                <w:rPr>
                  <w:rStyle w:val="Collegamentoipertestuale"/>
                </w:rPr>
                <w:t xml:space="preserve"> </w:t>
              </w:r>
              <w:proofErr w:type="spellStart"/>
              <w:r>
                <w:rPr>
                  <w:rStyle w:val="Collegamentoipertestuale"/>
                </w:rPr>
                <w:t>States</w:t>
              </w:r>
              <w:proofErr w:type="spellEnd"/>
            </w:hyperlink>
            <w:r>
              <w:t xml:space="preserve"> </w:t>
            </w:r>
          </w:p>
        </w:tc>
        <w:tc>
          <w:tcPr>
            <w:tcW w:w="0" w:type="auto"/>
            <w:vAlign w:val="center"/>
            <w:hideMark/>
          </w:tcPr>
          <w:p w:rsidR="00D94AFD" w:rsidRDefault="00D94AFD">
            <w:pPr>
              <w:rPr>
                <w:sz w:val="24"/>
                <w:szCs w:val="24"/>
              </w:rPr>
            </w:pPr>
            <w:r>
              <w:t>$59,800</w:t>
            </w:r>
          </w:p>
        </w:tc>
        <w:tc>
          <w:tcPr>
            <w:tcW w:w="0" w:type="auto"/>
            <w:vAlign w:val="center"/>
            <w:hideMark/>
          </w:tcPr>
          <w:p w:rsidR="00D94AFD" w:rsidRDefault="00D94AFD">
            <w:pPr>
              <w:rPr>
                <w:sz w:val="24"/>
                <w:szCs w:val="24"/>
              </w:rPr>
            </w:pPr>
            <w:r>
              <w:t>2017 est.</w:t>
            </w:r>
          </w:p>
        </w:tc>
      </w:tr>
      <w:tr w:rsidR="00D94AFD" w:rsidTr="00D94AFD">
        <w:trPr>
          <w:tblCellSpacing w:w="15" w:type="dxa"/>
        </w:trPr>
        <w:tc>
          <w:tcPr>
            <w:tcW w:w="0" w:type="auto"/>
            <w:vAlign w:val="center"/>
            <w:hideMark/>
          </w:tcPr>
          <w:p w:rsidR="00D94AFD" w:rsidRDefault="00D94AFD"/>
        </w:tc>
        <w:tc>
          <w:tcPr>
            <w:tcW w:w="0" w:type="auto"/>
            <w:vAlign w:val="center"/>
            <w:hideMark/>
          </w:tcPr>
          <w:p w:rsidR="00D94AFD" w:rsidRDefault="00D94AFD"/>
        </w:tc>
        <w:tc>
          <w:tcPr>
            <w:tcW w:w="0" w:type="auto"/>
            <w:vAlign w:val="center"/>
            <w:hideMark/>
          </w:tcPr>
          <w:p w:rsidR="00D94AFD" w:rsidRDefault="00D94AFD"/>
        </w:tc>
        <w:tc>
          <w:tcPr>
            <w:tcW w:w="0" w:type="auto"/>
            <w:vAlign w:val="center"/>
            <w:hideMark/>
          </w:tcPr>
          <w:p w:rsidR="00D94AFD" w:rsidRDefault="00D94AFD"/>
        </w:tc>
      </w:tr>
      <w:tr w:rsidR="00D94AFD" w:rsidTr="00D94AFD">
        <w:trPr>
          <w:tblCellSpacing w:w="15" w:type="dxa"/>
        </w:trPr>
        <w:tc>
          <w:tcPr>
            <w:tcW w:w="0" w:type="auto"/>
            <w:vAlign w:val="center"/>
            <w:hideMark/>
          </w:tcPr>
          <w:p w:rsidR="00D94AFD" w:rsidRPr="00D94AFD" w:rsidRDefault="00D94AFD">
            <w:r>
              <w:t>27</w:t>
            </w:r>
          </w:p>
        </w:tc>
        <w:tc>
          <w:tcPr>
            <w:tcW w:w="0" w:type="auto"/>
            <w:vAlign w:val="center"/>
            <w:hideMark/>
          </w:tcPr>
          <w:p w:rsidR="00D94AFD" w:rsidRPr="00D94AFD" w:rsidRDefault="00D94AFD">
            <w:hyperlink r:id="rId114" w:history="1">
              <w:proofErr w:type="spellStart"/>
              <w:r w:rsidRPr="00D94AFD">
                <w:rPr>
                  <w:rStyle w:val="Collegamentoipertestuale"/>
                </w:rPr>
                <w:t>Germany</w:t>
              </w:r>
              <w:proofErr w:type="spellEnd"/>
            </w:hyperlink>
            <w:r>
              <w:t xml:space="preserve"> </w:t>
            </w:r>
          </w:p>
        </w:tc>
        <w:tc>
          <w:tcPr>
            <w:tcW w:w="0" w:type="auto"/>
            <w:vAlign w:val="center"/>
            <w:hideMark/>
          </w:tcPr>
          <w:p w:rsidR="00D94AFD" w:rsidRPr="00D94AFD" w:rsidRDefault="00D94AFD">
            <w:r>
              <w:t>$50,800</w:t>
            </w:r>
          </w:p>
        </w:tc>
        <w:tc>
          <w:tcPr>
            <w:tcW w:w="0" w:type="auto"/>
            <w:vAlign w:val="center"/>
            <w:hideMark/>
          </w:tcPr>
          <w:p w:rsidR="00D94AFD" w:rsidRPr="00D94AFD" w:rsidRDefault="00D94AFD">
            <w:r>
              <w:t>2017 est.</w:t>
            </w:r>
          </w:p>
        </w:tc>
      </w:tr>
      <w:tr w:rsidR="00E21F30" w:rsidTr="00E21F30">
        <w:trPr>
          <w:tblCellSpacing w:w="15" w:type="dxa"/>
        </w:trPr>
        <w:tc>
          <w:tcPr>
            <w:tcW w:w="0" w:type="auto"/>
            <w:vAlign w:val="center"/>
            <w:hideMark/>
          </w:tcPr>
          <w:p w:rsidR="00E21F30" w:rsidRPr="00E21F30" w:rsidRDefault="00E21F30">
            <w:r>
              <w:t>39</w:t>
            </w:r>
          </w:p>
        </w:tc>
        <w:tc>
          <w:tcPr>
            <w:tcW w:w="0" w:type="auto"/>
            <w:vAlign w:val="center"/>
            <w:hideMark/>
          </w:tcPr>
          <w:p w:rsidR="00E21F30" w:rsidRPr="00E21F30" w:rsidRDefault="00E21F30">
            <w:hyperlink r:id="rId115" w:history="1">
              <w:proofErr w:type="spellStart"/>
              <w:r w:rsidRPr="00E21F30">
                <w:rPr>
                  <w:rStyle w:val="Collegamentoipertestuale"/>
                </w:rPr>
                <w:t>United</w:t>
              </w:r>
              <w:proofErr w:type="spellEnd"/>
              <w:r w:rsidRPr="00E21F30">
                <w:rPr>
                  <w:rStyle w:val="Collegamentoipertestuale"/>
                </w:rPr>
                <w:t xml:space="preserve"> Kingdom</w:t>
              </w:r>
            </w:hyperlink>
            <w:r>
              <w:t xml:space="preserve"> </w:t>
            </w:r>
          </w:p>
        </w:tc>
        <w:tc>
          <w:tcPr>
            <w:tcW w:w="0" w:type="auto"/>
            <w:vAlign w:val="center"/>
            <w:hideMark/>
          </w:tcPr>
          <w:p w:rsidR="00E21F30" w:rsidRPr="00E21F30" w:rsidRDefault="00E21F30">
            <w:r>
              <w:t>$44,300</w:t>
            </w:r>
          </w:p>
        </w:tc>
        <w:tc>
          <w:tcPr>
            <w:tcW w:w="0" w:type="auto"/>
            <w:vAlign w:val="center"/>
            <w:hideMark/>
          </w:tcPr>
          <w:p w:rsidR="00E21F30" w:rsidRPr="00E21F30" w:rsidRDefault="00E21F30">
            <w:r>
              <w:t>2017 est.</w:t>
            </w:r>
          </w:p>
        </w:tc>
      </w:tr>
      <w:tr w:rsidR="00E21F30" w:rsidTr="00E21F30">
        <w:trPr>
          <w:tblCellSpacing w:w="15" w:type="dxa"/>
        </w:trPr>
        <w:tc>
          <w:tcPr>
            <w:tcW w:w="0" w:type="auto"/>
            <w:vAlign w:val="center"/>
            <w:hideMark/>
          </w:tcPr>
          <w:p w:rsidR="00E21F30" w:rsidRPr="00E21F30" w:rsidRDefault="00E21F30">
            <w:r>
              <w:t>40</w:t>
            </w:r>
          </w:p>
        </w:tc>
        <w:tc>
          <w:tcPr>
            <w:tcW w:w="0" w:type="auto"/>
            <w:vAlign w:val="center"/>
            <w:hideMark/>
          </w:tcPr>
          <w:p w:rsidR="00E21F30" w:rsidRPr="00E21F30" w:rsidRDefault="00E21F30">
            <w:hyperlink r:id="rId116" w:history="1">
              <w:r w:rsidRPr="00E21F30">
                <w:rPr>
                  <w:rStyle w:val="Collegamentoipertestuale"/>
                </w:rPr>
                <w:t>France</w:t>
              </w:r>
            </w:hyperlink>
            <w:r>
              <w:t xml:space="preserve"> </w:t>
            </w:r>
          </w:p>
        </w:tc>
        <w:tc>
          <w:tcPr>
            <w:tcW w:w="0" w:type="auto"/>
            <w:vAlign w:val="center"/>
            <w:hideMark/>
          </w:tcPr>
          <w:p w:rsidR="00E21F30" w:rsidRPr="00E21F30" w:rsidRDefault="00E21F30">
            <w:r>
              <w:t>$44,100</w:t>
            </w:r>
          </w:p>
        </w:tc>
        <w:tc>
          <w:tcPr>
            <w:tcW w:w="0" w:type="auto"/>
            <w:vAlign w:val="center"/>
            <w:hideMark/>
          </w:tcPr>
          <w:p w:rsidR="00E21F30" w:rsidRPr="00E21F30" w:rsidRDefault="00E21F30">
            <w:r>
              <w:t>2017 est.</w:t>
            </w:r>
          </w:p>
        </w:tc>
      </w:tr>
      <w:tr w:rsidR="00E21F30" w:rsidTr="00E21F30">
        <w:trPr>
          <w:tblCellSpacing w:w="15" w:type="dxa"/>
        </w:trPr>
        <w:tc>
          <w:tcPr>
            <w:tcW w:w="0" w:type="auto"/>
            <w:vAlign w:val="center"/>
            <w:hideMark/>
          </w:tcPr>
          <w:p w:rsidR="00E21F30" w:rsidRPr="00E21F30" w:rsidRDefault="00E21F30">
            <w:r>
              <w:t>42</w:t>
            </w:r>
          </w:p>
        </w:tc>
        <w:tc>
          <w:tcPr>
            <w:tcW w:w="0" w:type="auto"/>
            <w:vAlign w:val="center"/>
            <w:hideMark/>
          </w:tcPr>
          <w:p w:rsidR="00E21F30" w:rsidRPr="00E21F30" w:rsidRDefault="00E21F30">
            <w:hyperlink r:id="rId117" w:history="1">
              <w:proofErr w:type="spellStart"/>
              <w:r w:rsidRPr="00E21F30">
                <w:rPr>
                  <w:rStyle w:val="Collegamentoipertestuale"/>
                </w:rPr>
                <w:t>Japan</w:t>
              </w:r>
              <w:proofErr w:type="spellEnd"/>
            </w:hyperlink>
            <w:r>
              <w:t xml:space="preserve"> </w:t>
            </w:r>
          </w:p>
        </w:tc>
        <w:tc>
          <w:tcPr>
            <w:tcW w:w="0" w:type="auto"/>
            <w:vAlign w:val="center"/>
            <w:hideMark/>
          </w:tcPr>
          <w:p w:rsidR="00E21F30" w:rsidRPr="00E21F30" w:rsidRDefault="00E21F30">
            <w:r>
              <w:t>$42,900</w:t>
            </w:r>
          </w:p>
        </w:tc>
        <w:tc>
          <w:tcPr>
            <w:tcW w:w="0" w:type="auto"/>
            <w:vAlign w:val="center"/>
            <w:hideMark/>
          </w:tcPr>
          <w:p w:rsidR="00E21F30" w:rsidRPr="00E21F30" w:rsidRDefault="00E21F30">
            <w:r>
              <w:t>2017 est.</w:t>
            </w:r>
          </w:p>
        </w:tc>
      </w:tr>
      <w:tr w:rsidR="00E21F30" w:rsidTr="00E21F30">
        <w:trPr>
          <w:tblCellSpacing w:w="15" w:type="dxa"/>
        </w:trPr>
        <w:tc>
          <w:tcPr>
            <w:tcW w:w="0" w:type="auto"/>
            <w:vAlign w:val="center"/>
            <w:hideMark/>
          </w:tcPr>
          <w:p w:rsidR="00E21F30" w:rsidRPr="00E21F30" w:rsidRDefault="00E21F30">
            <w:r>
              <w:t>49</w:t>
            </w:r>
          </w:p>
        </w:tc>
        <w:tc>
          <w:tcPr>
            <w:tcW w:w="0" w:type="auto"/>
            <w:vAlign w:val="center"/>
            <w:hideMark/>
          </w:tcPr>
          <w:p w:rsidR="00E21F30" w:rsidRPr="00E21F30" w:rsidRDefault="00E21F30">
            <w:hyperlink r:id="rId118" w:history="1">
              <w:proofErr w:type="spellStart"/>
              <w:r w:rsidRPr="00E21F30">
                <w:rPr>
                  <w:rStyle w:val="Collegamentoipertestuale"/>
                </w:rPr>
                <w:t>Spain</w:t>
              </w:r>
              <w:proofErr w:type="spellEnd"/>
            </w:hyperlink>
            <w:r>
              <w:t xml:space="preserve"> </w:t>
            </w:r>
          </w:p>
        </w:tc>
        <w:tc>
          <w:tcPr>
            <w:tcW w:w="0" w:type="auto"/>
            <w:vAlign w:val="center"/>
            <w:hideMark/>
          </w:tcPr>
          <w:p w:rsidR="00E21F30" w:rsidRPr="00E21F30" w:rsidRDefault="00E21F30">
            <w:r>
              <w:t>$38,400</w:t>
            </w:r>
          </w:p>
        </w:tc>
        <w:tc>
          <w:tcPr>
            <w:tcW w:w="0" w:type="auto"/>
            <w:vAlign w:val="center"/>
            <w:hideMark/>
          </w:tcPr>
          <w:p w:rsidR="00E21F30" w:rsidRPr="00E21F30" w:rsidRDefault="00E21F30">
            <w:r>
              <w:t>2017 est.</w:t>
            </w:r>
          </w:p>
        </w:tc>
      </w:tr>
      <w:tr w:rsidR="00E21F30" w:rsidTr="00E21F30">
        <w:trPr>
          <w:tblCellSpacing w:w="15" w:type="dxa"/>
        </w:trPr>
        <w:tc>
          <w:tcPr>
            <w:tcW w:w="0" w:type="auto"/>
            <w:vAlign w:val="center"/>
            <w:hideMark/>
          </w:tcPr>
          <w:p w:rsidR="00E21F30" w:rsidRPr="00E21F30" w:rsidRDefault="00E21F30">
            <w:r>
              <w:t>50</w:t>
            </w:r>
          </w:p>
        </w:tc>
        <w:tc>
          <w:tcPr>
            <w:tcW w:w="0" w:type="auto"/>
            <w:vAlign w:val="center"/>
            <w:hideMark/>
          </w:tcPr>
          <w:p w:rsidR="00E21F30" w:rsidRPr="00E21F30" w:rsidRDefault="00E21F30">
            <w:hyperlink r:id="rId119" w:history="1">
              <w:r w:rsidRPr="00E21F30">
                <w:rPr>
                  <w:rStyle w:val="Collegamentoipertestuale"/>
                </w:rPr>
                <w:t>Italy</w:t>
              </w:r>
            </w:hyperlink>
            <w:r>
              <w:t xml:space="preserve"> </w:t>
            </w:r>
          </w:p>
        </w:tc>
        <w:tc>
          <w:tcPr>
            <w:tcW w:w="0" w:type="auto"/>
            <w:vAlign w:val="center"/>
            <w:hideMark/>
          </w:tcPr>
          <w:p w:rsidR="00E21F30" w:rsidRPr="00E21F30" w:rsidRDefault="00E21F30">
            <w:r>
              <w:t>$38,200</w:t>
            </w:r>
          </w:p>
        </w:tc>
        <w:tc>
          <w:tcPr>
            <w:tcW w:w="0" w:type="auto"/>
            <w:vAlign w:val="center"/>
            <w:hideMark/>
          </w:tcPr>
          <w:p w:rsidR="00E21F30" w:rsidRPr="00E21F30" w:rsidRDefault="00E21F30">
            <w:r>
              <w:t>2017 est.</w:t>
            </w:r>
          </w:p>
        </w:tc>
      </w:tr>
      <w:tr w:rsidR="00E21F30" w:rsidTr="00E21F30">
        <w:trPr>
          <w:tblCellSpacing w:w="15" w:type="dxa"/>
        </w:trPr>
        <w:tc>
          <w:tcPr>
            <w:tcW w:w="0" w:type="auto"/>
            <w:vAlign w:val="center"/>
            <w:hideMark/>
          </w:tcPr>
          <w:p w:rsidR="00E21F30" w:rsidRPr="00E21F30" w:rsidRDefault="00E21F30">
            <w:r>
              <w:t>74</w:t>
            </w:r>
          </w:p>
        </w:tc>
        <w:tc>
          <w:tcPr>
            <w:tcW w:w="0" w:type="auto"/>
            <w:vAlign w:val="center"/>
            <w:hideMark/>
          </w:tcPr>
          <w:p w:rsidR="00E21F30" w:rsidRPr="00E21F30" w:rsidRDefault="00E21F30">
            <w:hyperlink r:id="rId120" w:history="1">
              <w:r w:rsidRPr="00E21F30">
                <w:rPr>
                  <w:rStyle w:val="Collegamentoipertestuale"/>
                </w:rPr>
                <w:t>Russia</w:t>
              </w:r>
            </w:hyperlink>
            <w:r>
              <w:t xml:space="preserve"> </w:t>
            </w:r>
          </w:p>
        </w:tc>
        <w:tc>
          <w:tcPr>
            <w:tcW w:w="0" w:type="auto"/>
            <w:vAlign w:val="center"/>
            <w:hideMark/>
          </w:tcPr>
          <w:p w:rsidR="00E21F30" w:rsidRPr="00E21F30" w:rsidRDefault="00E21F30">
            <w:r>
              <w:t>$27,900</w:t>
            </w:r>
          </w:p>
        </w:tc>
        <w:tc>
          <w:tcPr>
            <w:tcW w:w="0" w:type="auto"/>
            <w:vAlign w:val="center"/>
            <w:hideMark/>
          </w:tcPr>
          <w:p w:rsidR="00E21F30" w:rsidRPr="00E21F30" w:rsidRDefault="00E21F30">
            <w:r>
              <w:t>2017 est.</w:t>
            </w:r>
          </w:p>
        </w:tc>
      </w:tr>
      <w:tr w:rsidR="00E21F30" w:rsidTr="00E21F30">
        <w:trPr>
          <w:tblCellSpacing w:w="15" w:type="dxa"/>
        </w:trPr>
        <w:tc>
          <w:tcPr>
            <w:tcW w:w="0" w:type="auto"/>
            <w:vAlign w:val="center"/>
            <w:hideMark/>
          </w:tcPr>
          <w:p w:rsidR="00E21F30" w:rsidRPr="00E21F30" w:rsidRDefault="00E21F30">
            <w:r>
              <w:t>105</w:t>
            </w:r>
          </w:p>
        </w:tc>
        <w:tc>
          <w:tcPr>
            <w:tcW w:w="0" w:type="auto"/>
            <w:vAlign w:val="center"/>
            <w:hideMark/>
          </w:tcPr>
          <w:p w:rsidR="00E21F30" w:rsidRPr="00E21F30" w:rsidRDefault="00E21F30">
            <w:hyperlink r:id="rId121" w:history="1">
              <w:r w:rsidRPr="00E21F30">
                <w:rPr>
                  <w:rStyle w:val="Collegamentoipertestuale"/>
                </w:rPr>
                <w:t>China</w:t>
              </w:r>
            </w:hyperlink>
            <w:r>
              <w:t xml:space="preserve"> </w:t>
            </w:r>
          </w:p>
        </w:tc>
        <w:tc>
          <w:tcPr>
            <w:tcW w:w="0" w:type="auto"/>
            <w:vAlign w:val="center"/>
            <w:hideMark/>
          </w:tcPr>
          <w:p w:rsidR="00E21F30" w:rsidRPr="00E21F30" w:rsidRDefault="00E21F30">
            <w:r>
              <w:t>$16,700</w:t>
            </w:r>
          </w:p>
        </w:tc>
        <w:tc>
          <w:tcPr>
            <w:tcW w:w="0" w:type="auto"/>
            <w:vAlign w:val="center"/>
            <w:hideMark/>
          </w:tcPr>
          <w:p w:rsidR="00E21F30" w:rsidRPr="00E21F30" w:rsidRDefault="00E21F30">
            <w:r>
              <w:t>2017 est.</w:t>
            </w:r>
          </w:p>
        </w:tc>
      </w:tr>
      <w:tr w:rsidR="00E21F30" w:rsidTr="00E21F30">
        <w:trPr>
          <w:tblCellSpacing w:w="15" w:type="dxa"/>
        </w:trPr>
        <w:tc>
          <w:tcPr>
            <w:tcW w:w="0" w:type="auto"/>
            <w:vAlign w:val="center"/>
            <w:hideMark/>
          </w:tcPr>
          <w:p w:rsidR="00E21F30" w:rsidRPr="00E21F30" w:rsidRDefault="00E21F30">
            <w:r>
              <w:t>108</w:t>
            </w:r>
          </w:p>
        </w:tc>
        <w:tc>
          <w:tcPr>
            <w:tcW w:w="0" w:type="auto"/>
            <w:vAlign w:val="center"/>
            <w:hideMark/>
          </w:tcPr>
          <w:p w:rsidR="00E21F30" w:rsidRPr="00E21F30" w:rsidRDefault="00E21F30">
            <w:hyperlink r:id="rId122" w:history="1">
              <w:proofErr w:type="spellStart"/>
              <w:r w:rsidRPr="00E21F30">
                <w:rPr>
                  <w:rStyle w:val="Collegamentoipertestuale"/>
                </w:rPr>
                <w:t>Brazil</w:t>
              </w:r>
              <w:proofErr w:type="spellEnd"/>
            </w:hyperlink>
            <w:r>
              <w:t xml:space="preserve"> </w:t>
            </w:r>
          </w:p>
        </w:tc>
        <w:tc>
          <w:tcPr>
            <w:tcW w:w="0" w:type="auto"/>
            <w:vAlign w:val="center"/>
            <w:hideMark/>
          </w:tcPr>
          <w:p w:rsidR="00E21F30" w:rsidRPr="00E21F30" w:rsidRDefault="00E21F30">
            <w:r>
              <w:t>$15,600</w:t>
            </w:r>
          </w:p>
        </w:tc>
        <w:tc>
          <w:tcPr>
            <w:tcW w:w="0" w:type="auto"/>
            <w:vAlign w:val="center"/>
            <w:hideMark/>
          </w:tcPr>
          <w:p w:rsidR="00E21F30" w:rsidRPr="00E21F30" w:rsidRDefault="00E21F30">
            <w:r>
              <w:t>2017 est.</w:t>
            </w:r>
          </w:p>
        </w:tc>
      </w:tr>
      <w:tr w:rsidR="00E21F30" w:rsidTr="00E21F30">
        <w:trPr>
          <w:tblCellSpacing w:w="15" w:type="dxa"/>
        </w:trPr>
        <w:tc>
          <w:tcPr>
            <w:tcW w:w="0" w:type="auto"/>
            <w:vAlign w:val="center"/>
            <w:hideMark/>
          </w:tcPr>
          <w:p w:rsidR="00E21F30" w:rsidRPr="00E21F30" w:rsidRDefault="00E21F30">
            <w:r>
              <w:t>127</w:t>
            </w:r>
          </w:p>
        </w:tc>
        <w:tc>
          <w:tcPr>
            <w:tcW w:w="0" w:type="auto"/>
            <w:vAlign w:val="center"/>
            <w:hideMark/>
          </w:tcPr>
          <w:p w:rsidR="00E21F30" w:rsidRPr="00E21F30" w:rsidRDefault="00E21F30">
            <w:hyperlink r:id="rId123" w:history="1">
              <w:r w:rsidRPr="00E21F30">
                <w:rPr>
                  <w:rStyle w:val="Collegamentoipertestuale"/>
                </w:rPr>
                <w:t>Indonesia</w:t>
              </w:r>
            </w:hyperlink>
            <w:r>
              <w:t xml:space="preserve"> </w:t>
            </w:r>
          </w:p>
        </w:tc>
        <w:tc>
          <w:tcPr>
            <w:tcW w:w="0" w:type="auto"/>
            <w:vAlign w:val="center"/>
            <w:hideMark/>
          </w:tcPr>
          <w:p w:rsidR="00E21F30" w:rsidRPr="00E21F30" w:rsidRDefault="00E21F30">
            <w:r>
              <w:t>$12,400</w:t>
            </w:r>
          </w:p>
        </w:tc>
        <w:tc>
          <w:tcPr>
            <w:tcW w:w="0" w:type="auto"/>
            <w:vAlign w:val="center"/>
            <w:hideMark/>
          </w:tcPr>
          <w:p w:rsidR="00E21F30" w:rsidRPr="00E21F30" w:rsidRDefault="00E21F30">
            <w:r>
              <w:t>2017 est.</w:t>
            </w:r>
          </w:p>
        </w:tc>
      </w:tr>
      <w:tr w:rsidR="00E21F30" w:rsidTr="00E21F30">
        <w:trPr>
          <w:tblCellSpacing w:w="15" w:type="dxa"/>
        </w:trPr>
        <w:tc>
          <w:tcPr>
            <w:tcW w:w="0" w:type="auto"/>
            <w:vAlign w:val="center"/>
            <w:hideMark/>
          </w:tcPr>
          <w:p w:rsidR="00E21F30" w:rsidRPr="00E21F30" w:rsidRDefault="00E21F30">
            <w:r>
              <w:t>156</w:t>
            </w:r>
          </w:p>
        </w:tc>
        <w:tc>
          <w:tcPr>
            <w:tcW w:w="0" w:type="auto"/>
            <w:vAlign w:val="center"/>
            <w:hideMark/>
          </w:tcPr>
          <w:p w:rsidR="00E21F30" w:rsidRPr="00E21F30" w:rsidRDefault="00E21F30">
            <w:hyperlink r:id="rId124" w:history="1">
              <w:r w:rsidRPr="00E21F30">
                <w:rPr>
                  <w:rStyle w:val="Collegamentoipertestuale"/>
                </w:rPr>
                <w:t>India</w:t>
              </w:r>
            </w:hyperlink>
            <w:r>
              <w:t xml:space="preserve"> </w:t>
            </w:r>
          </w:p>
        </w:tc>
        <w:tc>
          <w:tcPr>
            <w:tcW w:w="0" w:type="auto"/>
            <w:vAlign w:val="center"/>
            <w:hideMark/>
          </w:tcPr>
          <w:p w:rsidR="00E21F30" w:rsidRPr="00E21F30" w:rsidRDefault="00E21F30">
            <w:r>
              <w:t>$7,200</w:t>
            </w:r>
          </w:p>
        </w:tc>
        <w:tc>
          <w:tcPr>
            <w:tcW w:w="0" w:type="auto"/>
            <w:vAlign w:val="center"/>
            <w:hideMark/>
          </w:tcPr>
          <w:p w:rsidR="00E21F30" w:rsidRPr="00E21F30" w:rsidRDefault="00E21F30">
            <w:r>
              <w:t>2017 est.</w:t>
            </w:r>
          </w:p>
        </w:tc>
      </w:tr>
    </w:tbl>
    <w:p w:rsidR="00D94AFD" w:rsidRDefault="00D94AFD" w:rsidP="00D94AFD">
      <w:pPr>
        <w:rPr>
          <w:szCs w:val="32"/>
        </w:rPr>
      </w:pPr>
    </w:p>
    <w:p w:rsidR="00131D23" w:rsidRDefault="00E21F30" w:rsidP="00AD2A1C">
      <w:pPr>
        <w:rPr>
          <w:szCs w:val="32"/>
        </w:rPr>
      </w:pPr>
      <w:r>
        <w:rPr>
          <w:szCs w:val="32"/>
        </w:rPr>
        <w:t>Ovviamente il PIL pro capite è un dato “biforcuto”: è la media tra lo straricco e il diseredat</w:t>
      </w:r>
      <w:r w:rsidR="002D7D11">
        <w:rPr>
          <w:szCs w:val="32"/>
        </w:rPr>
        <w:t>o.</w:t>
      </w:r>
    </w:p>
    <w:p w:rsidR="0098485D" w:rsidRPr="0098485D" w:rsidRDefault="0098485D" w:rsidP="00AD2A1C">
      <w:pPr>
        <w:rPr>
          <w:szCs w:val="32"/>
          <w:lang w:val="en-US"/>
        </w:rPr>
      </w:pPr>
      <w:hyperlink r:id="rId125" w:history="1">
        <w:r w:rsidRPr="0094251A">
          <w:rPr>
            <w:rStyle w:val="Collegamentoipertestuale"/>
            <w:szCs w:val="32"/>
            <w:lang w:val="en-US"/>
          </w:rPr>
          <w:t>file:///C:/Users/Admin/Desktop/CIA%20e%20altri%20dati/Country%20Comparison%20%20%20GDP%20-%20per%20capita%20(PPP)%20%E2%80%94%20The%20World%20Factbook%20-%20Central%20Intelligence%20Agency.htm</w:t>
        </w:r>
      </w:hyperlink>
      <w:r>
        <w:rPr>
          <w:szCs w:val="32"/>
          <w:lang w:val="en-US"/>
        </w:rPr>
        <w:t xml:space="preserve"> </w:t>
      </w:r>
    </w:p>
    <w:sectPr w:rsidR="0098485D" w:rsidRPr="0098485D" w:rsidSect="0087028E">
      <w:headerReference w:type="default" r:id="rId126"/>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71E0" w:rsidRDefault="007C71E0" w:rsidP="0025298D">
      <w:pPr>
        <w:spacing w:after="0" w:line="240" w:lineRule="auto"/>
      </w:pPr>
      <w:r>
        <w:separator/>
      </w:r>
    </w:p>
  </w:endnote>
  <w:endnote w:type="continuationSeparator" w:id="0">
    <w:p w:rsidR="007C71E0" w:rsidRDefault="007C71E0" w:rsidP="002529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71E0" w:rsidRDefault="007C71E0" w:rsidP="0025298D">
      <w:pPr>
        <w:spacing w:after="0" w:line="240" w:lineRule="auto"/>
      </w:pPr>
      <w:r>
        <w:separator/>
      </w:r>
    </w:p>
  </w:footnote>
  <w:footnote w:type="continuationSeparator" w:id="0">
    <w:p w:rsidR="007C71E0" w:rsidRDefault="007C71E0" w:rsidP="0025298D">
      <w:pPr>
        <w:spacing w:after="0" w:line="240" w:lineRule="auto"/>
      </w:pPr>
      <w:r>
        <w:continuationSeparator/>
      </w:r>
    </w:p>
  </w:footnote>
  <w:footnote w:id="1">
    <w:p w:rsidR="00D94AFD" w:rsidRDefault="00D94AFD">
      <w:pPr>
        <w:pStyle w:val="Testonotaapidipagina"/>
      </w:pPr>
      <w:r>
        <w:rPr>
          <w:rStyle w:val="Rimandonotaapidipagina"/>
        </w:rPr>
        <w:footnoteRef/>
      </w:r>
      <w:r>
        <w:t xml:space="preserve"> In effetti dal 2007 ad oggi sono perdurate le guerre in Afghanistan e in Iraq, sono scoppiate le guerre in Libia e Siria, è</w:t>
      </w:r>
      <w:r w:rsidR="0098485D">
        <w:t xml:space="preserve"> </w:t>
      </w:r>
      <w:r>
        <w:t xml:space="preserve">esplosa la guerra nel </w:t>
      </w:r>
      <w:proofErr w:type="spellStart"/>
      <w:r>
        <w:t>Donbass</w:t>
      </w:r>
      <w:proofErr w:type="spellEnd"/>
      <w:r>
        <w:t xml:space="preserve"> (Ucraina a lingua russa). E’ proseguito l’accerchiamento della Russia, che ha portato l’amministrazione Putin in questi giorni a schierare missili nel Venezuela.</w:t>
      </w:r>
    </w:p>
  </w:footnote>
  <w:footnote w:id="2">
    <w:p w:rsidR="00D94AFD" w:rsidRDefault="00D94AFD">
      <w:pPr>
        <w:pStyle w:val="Testonotaapidipagina"/>
      </w:pPr>
      <w:r>
        <w:rPr>
          <w:rStyle w:val="Rimandonotaapidipagina"/>
        </w:rPr>
        <w:footnoteRef/>
      </w:r>
      <w:r>
        <w:t xml:space="preserve">  </w:t>
      </w:r>
      <w:r w:rsidRPr="005547AB">
        <w:t>https://aspoitalia.wordpress.com/2014/02/27/servizi-segreti-studio-sul-picco-del-petrolio/</w:t>
      </w:r>
    </w:p>
  </w:footnote>
  <w:footnote w:id="3">
    <w:p w:rsidR="00D94AFD" w:rsidRDefault="00D94AFD" w:rsidP="0028782C">
      <w:pPr>
        <w:pStyle w:val="Testonotaapidipagina"/>
      </w:pPr>
      <w:r>
        <w:rPr>
          <w:rStyle w:val="Rimandonotaapidipagina"/>
        </w:rPr>
        <w:footnoteRef/>
      </w:r>
      <w:r>
        <w:t xml:space="preserve"> </w:t>
      </w:r>
      <w:r w:rsidRPr="000F6BCD">
        <w:t>https://www.lantidiplomatico.it/dettnews-la_colombia_entra_nella_nato_il_venezuela_denuncia_una_minaccia_per_la_pace_regionale/5694_24107/</w:t>
      </w:r>
    </w:p>
  </w:footnote>
  <w:footnote w:id="4">
    <w:p w:rsidR="00D94AFD" w:rsidRDefault="00D94AFD">
      <w:pPr>
        <w:pStyle w:val="Testonotaapidipagina"/>
      </w:pPr>
      <w:r>
        <w:rPr>
          <w:rStyle w:val="Rimandonotaapidipagina"/>
        </w:rPr>
        <w:footnoteRef/>
      </w:r>
      <w:r>
        <w:t xml:space="preserve"> </w:t>
      </w:r>
      <w:r w:rsidRPr="006E45DF">
        <w:t>https://www.lifegate.it/persone/news/cop-24-katowice-decisioni</w:t>
      </w:r>
    </w:p>
  </w:footnote>
  <w:footnote w:id="5">
    <w:p w:rsidR="00D94AFD" w:rsidRDefault="00D94AFD">
      <w:pPr>
        <w:pStyle w:val="Testonotaapidipagina"/>
      </w:pPr>
      <w:r>
        <w:rPr>
          <w:rStyle w:val="Rimandonotaapidipagina"/>
        </w:rPr>
        <w:footnoteRef/>
      </w:r>
      <w:r w:rsidRPr="00C37434">
        <w:t>file:///C:/Users/Admin/Desktop/CIA%20e%20altri%20dati/Rinnovabili%20%20India%20%E2%80%9Cfrontrunner%E2%80%9D%20della%20trasformazione%20energetica%20%20%20ISPI.htm</w:t>
      </w:r>
    </w:p>
  </w:footnote>
  <w:footnote w:id="6">
    <w:p w:rsidR="00D94AFD" w:rsidRDefault="00D94AFD">
      <w:pPr>
        <w:pStyle w:val="Testonotaapidipagina"/>
      </w:pPr>
      <w:r>
        <w:rPr>
          <w:rStyle w:val="Rimandonotaapidipagina"/>
        </w:rPr>
        <w:footnoteRef/>
      </w:r>
      <w:r>
        <w:t xml:space="preserve"> </w:t>
      </w:r>
      <w:r w:rsidRPr="00A432CE">
        <w:t>https://www.aboutenergy.com/it_IT/reportage/india/articolo3.html</w:t>
      </w:r>
    </w:p>
  </w:footnote>
  <w:footnote w:id="7">
    <w:p w:rsidR="00D94AFD" w:rsidRDefault="00D94AFD">
      <w:pPr>
        <w:pStyle w:val="Testonotaapidipagina"/>
      </w:pPr>
      <w:r>
        <w:rPr>
          <w:rStyle w:val="Rimandonotaapidipagina"/>
        </w:rPr>
        <w:footnoteRef/>
      </w:r>
      <w:r>
        <w:t xml:space="preserve">  </w:t>
      </w:r>
      <w:hyperlink r:id="rId1" w:history="1">
        <w:r w:rsidRPr="00343EA9">
          <w:rPr>
            <w:rStyle w:val="Collegamentoipertestuale"/>
          </w:rPr>
          <w:t>http://www.rivistapaginauno.it/elementi.php</w:t>
        </w:r>
      </w:hyperlink>
      <w:r>
        <w:t xml:space="preserve"> “Quando De Gaulle, il più intrattabile degli alleati, sfidò gli americani a convertire parte delle riserve di dollari in oro al cambio ufficiale, Nixon, messo alle strette, reagì con una decisione clamorosa: sganciò il dollaro dall’oro. La quantità di dollari nel sistema dipendeva unicamente dall’amministrazione americana che non doveva risponderne a nessuno. Chi non voleva dollari sganciati, disse, ne avrebbe dovuto fare a meno. Ma nessuno poteva farne a meno. Due anni dopo venne inaugurato l’attuale sistema di cambi flessibili, salutato con entusiasmo da Milton Friedman e dai monetaristi tutti.”</w:t>
      </w:r>
    </w:p>
  </w:footnote>
  <w:footnote w:id="8">
    <w:p w:rsidR="00D94AFD" w:rsidRDefault="00D94AFD">
      <w:pPr>
        <w:pStyle w:val="Testonotaapidipagina"/>
      </w:pPr>
      <w:r>
        <w:rPr>
          <w:rStyle w:val="Rimandonotaapidipagina"/>
        </w:rPr>
        <w:footnoteRef/>
      </w:r>
      <w:r>
        <w:t xml:space="preserve"> Rapporto RISE della Banca mondiale </w:t>
      </w:r>
      <w:r w:rsidRPr="00406CB1">
        <w:t>https://figliodellafantasia.wordpress.com/2017/03/28/accesso-allenergia-elettrica-nel-mondo-un-nuovo-report-di-banca-mondiale/</w:t>
      </w:r>
      <w:r>
        <w:t xml:space="preserve"> </w:t>
      </w:r>
    </w:p>
  </w:footnote>
  <w:footnote w:id="9">
    <w:p w:rsidR="00D94AFD" w:rsidRDefault="00D94AFD">
      <w:pPr>
        <w:pStyle w:val="Testonotaapidipagina"/>
      </w:pPr>
      <w:r>
        <w:rPr>
          <w:rStyle w:val="Rimandonotaapidipagina"/>
        </w:rPr>
        <w:footnoteRef/>
      </w:r>
      <w:r>
        <w:t xml:space="preserve"> Un piede cubico corrisponde a 28,3 litri</w:t>
      </w:r>
    </w:p>
  </w:footnote>
  <w:footnote w:id="10">
    <w:p w:rsidR="00D94AFD" w:rsidRDefault="00D94AFD">
      <w:pPr>
        <w:pStyle w:val="Testonotaapidipagina"/>
      </w:pPr>
      <w:r>
        <w:rPr>
          <w:rStyle w:val="Rimandonotaapidipagina"/>
        </w:rPr>
        <w:footnoteRef/>
      </w:r>
      <w:r>
        <w:t xml:space="preserve"> Dal libro “Potere e natura” di Enzo Lombardo, edizioni Armando editore 2012, pag. 40.</w:t>
      </w:r>
    </w:p>
  </w:footnote>
  <w:footnote w:id="11">
    <w:p w:rsidR="00D94AFD" w:rsidRDefault="00D94AFD">
      <w:pPr>
        <w:pStyle w:val="Testonotaapidipagina"/>
      </w:pPr>
      <w:r>
        <w:rPr>
          <w:rStyle w:val="Rimandonotaapidipagina"/>
        </w:rPr>
        <w:footnoteRef/>
      </w:r>
      <w:r>
        <w:t xml:space="preserve"> </w:t>
      </w:r>
      <w:r w:rsidRPr="000C4F3C">
        <w:t>file:///C:/Users/Admin/Desktop/IDROGENO/Produrre%20idrogeno%20col%20sole%20diventa%20100%20volte%20pi%C3%B9%20veloce.htm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780866"/>
      <w:docPartObj>
        <w:docPartGallery w:val="Page Numbers (Top of Page)"/>
        <w:docPartUnique/>
      </w:docPartObj>
    </w:sdtPr>
    <w:sdtContent>
      <w:p w:rsidR="00D94AFD" w:rsidRDefault="00D94AFD">
        <w:pPr>
          <w:pStyle w:val="Intestazione"/>
          <w:jc w:val="right"/>
        </w:pPr>
        <w:fldSimple w:instr=" PAGE   \* MERGEFORMAT ">
          <w:r w:rsidR="006D650E">
            <w:rPr>
              <w:noProof/>
            </w:rPr>
            <w:t>21</w:t>
          </w:r>
        </w:fldSimple>
      </w:p>
    </w:sdtContent>
  </w:sdt>
  <w:p w:rsidR="00D94AFD" w:rsidRDefault="00D94AFD">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D37E3"/>
    <w:multiLevelType w:val="multilevel"/>
    <w:tmpl w:val="91CA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300AEC"/>
    <w:multiLevelType w:val="hybridMultilevel"/>
    <w:tmpl w:val="D08E72FE"/>
    <w:lvl w:ilvl="0" w:tplc="C45EF6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2207EA2"/>
    <w:multiLevelType w:val="hybridMultilevel"/>
    <w:tmpl w:val="D08E72FE"/>
    <w:lvl w:ilvl="0" w:tplc="C45EF6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50E6239"/>
    <w:multiLevelType w:val="hybridMultilevel"/>
    <w:tmpl w:val="9BAA59F8"/>
    <w:lvl w:ilvl="0" w:tplc="19FE9ABC">
      <w:start w:val="3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18E5439E"/>
    <w:multiLevelType w:val="multilevel"/>
    <w:tmpl w:val="9D0C4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B14B1A"/>
    <w:multiLevelType w:val="hybridMultilevel"/>
    <w:tmpl w:val="D08E72FE"/>
    <w:lvl w:ilvl="0" w:tplc="C45EF6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B3A6AF5"/>
    <w:multiLevelType w:val="multilevel"/>
    <w:tmpl w:val="F3D8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964EB0"/>
    <w:multiLevelType w:val="multilevel"/>
    <w:tmpl w:val="DBFA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213AFB"/>
    <w:multiLevelType w:val="hybridMultilevel"/>
    <w:tmpl w:val="D08E72FE"/>
    <w:lvl w:ilvl="0" w:tplc="C45EF6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766F4A04"/>
    <w:multiLevelType w:val="hybridMultilevel"/>
    <w:tmpl w:val="D08E72FE"/>
    <w:lvl w:ilvl="0" w:tplc="C45EF6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9"/>
  </w:num>
  <w:num w:numId="3">
    <w:abstractNumId w:val="2"/>
  </w:num>
  <w:num w:numId="4">
    <w:abstractNumId w:val="3"/>
  </w:num>
  <w:num w:numId="5">
    <w:abstractNumId w:val="8"/>
  </w:num>
  <w:num w:numId="6">
    <w:abstractNumId w:val="5"/>
  </w:num>
  <w:num w:numId="7">
    <w:abstractNumId w:val="1"/>
  </w:num>
  <w:num w:numId="8">
    <w:abstractNumId w:val="0"/>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505C97"/>
    <w:rsid w:val="00000512"/>
    <w:rsid w:val="00036173"/>
    <w:rsid w:val="00096A4C"/>
    <w:rsid w:val="000A0E86"/>
    <w:rsid w:val="000B1003"/>
    <w:rsid w:val="000C4F3C"/>
    <w:rsid w:val="000D2D0B"/>
    <w:rsid w:val="000E0C27"/>
    <w:rsid w:val="00131D23"/>
    <w:rsid w:val="001529A2"/>
    <w:rsid w:val="00156567"/>
    <w:rsid w:val="00161B67"/>
    <w:rsid w:val="001741E7"/>
    <w:rsid w:val="0018290B"/>
    <w:rsid w:val="001841B4"/>
    <w:rsid w:val="001C3068"/>
    <w:rsid w:val="001E4CB2"/>
    <w:rsid w:val="001E727E"/>
    <w:rsid w:val="001F6423"/>
    <w:rsid w:val="001F6D34"/>
    <w:rsid w:val="0025298D"/>
    <w:rsid w:val="00266BCA"/>
    <w:rsid w:val="0028782C"/>
    <w:rsid w:val="00290950"/>
    <w:rsid w:val="002A007E"/>
    <w:rsid w:val="002B6A40"/>
    <w:rsid w:val="002D7D11"/>
    <w:rsid w:val="002E3C6D"/>
    <w:rsid w:val="002E7E07"/>
    <w:rsid w:val="00303205"/>
    <w:rsid w:val="00322307"/>
    <w:rsid w:val="003264B1"/>
    <w:rsid w:val="00355245"/>
    <w:rsid w:val="003906DB"/>
    <w:rsid w:val="003C0DE4"/>
    <w:rsid w:val="003C6F6A"/>
    <w:rsid w:val="003F333D"/>
    <w:rsid w:val="0040519F"/>
    <w:rsid w:val="00406CB1"/>
    <w:rsid w:val="00415552"/>
    <w:rsid w:val="004260A4"/>
    <w:rsid w:val="004311F1"/>
    <w:rsid w:val="004910D5"/>
    <w:rsid w:val="004A1BE4"/>
    <w:rsid w:val="004C2238"/>
    <w:rsid w:val="004D2302"/>
    <w:rsid w:val="00505C97"/>
    <w:rsid w:val="0053297E"/>
    <w:rsid w:val="005547AB"/>
    <w:rsid w:val="005735C9"/>
    <w:rsid w:val="00585889"/>
    <w:rsid w:val="006010AF"/>
    <w:rsid w:val="006128E9"/>
    <w:rsid w:val="006A506B"/>
    <w:rsid w:val="006D650E"/>
    <w:rsid w:val="006E45DF"/>
    <w:rsid w:val="00711E5E"/>
    <w:rsid w:val="007142F1"/>
    <w:rsid w:val="00757742"/>
    <w:rsid w:val="00762937"/>
    <w:rsid w:val="00770E61"/>
    <w:rsid w:val="00793552"/>
    <w:rsid w:val="00795E64"/>
    <w:rsid w:val="007B7414"/>
    <w:rsid w:val="007C71E0"/>
    <w:rsid w:val="007E2D76"/>
    <w:rsid w:val="008063C5"/>
    <w:rsid w:val="008326F3"/>
    <w:rsid w:val="0087028E"/>
    <w:rsid w:val="0089324F"/>
    <w:rsid w:val="008A12C2"/>
    <w:rsid w:val="008D6835"/>
    <w:rsid w:val="008E1FD8"/>
    <w:rsid w:val="008F6D34"/>
    <w:rsid w:val="00903E00"/>
    <w:rsid w:val="00910B27"/>
    <w:rsid w:val="00930566"/>
    <w:rsid w:val="009372C3"/>
    <w:rsid w:val="009448E5"/>
    <w:rsid w:val="009666DB"/>
    <w:rsid w:val="00976AA5"/>
    <w:rsid w:val="0098485D"/>
    <w:rsid w:val="009F5B40"/>
    <w:rsid w:val="009F7747"/>
    <w:rsid w:val="00A01BD9"/>
    <w:rsid w:val="00A21EE8"/>
    <w:rsid w:val="00A244C0"/>
    <w:rsid w:val="00A432CE"/>
    <w:rsid w:val="00A64EF2"/>
    <w:rsid w:val="00A97A7C"/>
    <w:rsid w:val="00AD2A1C"/>
    <w:rsid w:val="00AF7053"/>
    <w:rsid w:val="00B07B27"/>
    <w:rsid w:val="00B13177"/>
    <w:rsid w:val="00B510FD"/>
    <w:rsid w:val="00B770FA"/>
    <w:rsid w:val="00BB0DBC"/>
    <w:rsid w:val="00BB632A"/>
    <w:rsid w:val="00C020CE"/>
    <w:rsid w:val="00C37434"/>
    <w:rsid w:val="00C7341C"/>
    <w:rsid w:val="00C85A94"/>
    <w:rsid w:val="00C90ED4"/>
    <w:rsid w:val="00C917A1"/>
    <w:rsid w:val="00CC3E6A"/>
    <w:rsid w:val="00CD3830"/>
    <w:rsid w:val="00D0636D"/>
    <w:rsid w:val="00D94AFD"/>
    <w:rsid w:val="00DB14EF"/>
    <w:rsid w:val="00DB1511"/>
    <w:rsid w:val="00DB5DF6"/>
    <w:rsid w:val="00DE3A1C"/>
    <w:rsid w:val="00E043EA"/>
    <w:rsid w:val="00E21F30"/>
    <w:rsid w:val="00E61535"/>
    <w:rsid w:val="00E86DBD"/>
    <w:rsid w:val="00EB1402"/>
    <w:rsid w:val="00EE1202"/>
    <w:rsid w:val="00EF7D32"/>
    <w:rsid w:val="00F825E1"/>
    <w:rsid w:val="00FC6985"/>
    <w:rsid w:val="00FF3E3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90ED4"/>
    <w:pPr>
      <w:spacing w:after="160" w:line="259" w:lineRule="auto"/>
    </w:pPr>
  </w:style>
  <w:style w:type="paragraph" w:styleId="Titolo1">
    <w:name w:val="heading 1"/>
    <w:basedOn w:val="Normale"/>
    <w:link w:val="Titolo1Carattere"/>
    <w:uiPriority w:val="9"/>
    <w:qFormat/>
    <w:rsid w:val="00A21E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unhideWhenUsed/>
    <w:qFormat/>
    <w:rsid w:val="001F64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3264B1"/>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3264B1"/>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6">
    <w:name w:val="heading 6"/>
    <w:basedOn w:val="Normale"/>
    <w:next w:val="Normale"/>
    <w:link w:val="Titolo6Carattere"/>
    <w:uiPriority w:val="9"/>
    <w:semiHidden/>
    <w:unhideWhenUsed/>
    <w:qFormat/>
    <w:rsid w:val="003264B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01BD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1BD9"/>
    <w:rPr>
      <w:rFonts w:ascii="Tahoma" w:hAnsi="Tahoma" w:cs="Tahoma"/>
      <w:sz w:val="16"/>
      <w:szCs w:val="16"/>
    </w:rPr>
  </w:style>
  <w:style w:type="character" w:customStyle="1" w:styleId="Titolo1Carattere">
    <w:name w:val="Titolo 1 Carattere"/>
    <w:basedOn w:val="Carpredefinitoparagrafo"/>
    <w:link w:val="Titolo1"/>
    <w:uiPriority w:val="9"/>
    <w:rsid w:val="00A21EE8"/>
    <w:rPr>
      <w:rFonts w:ascii="Times New Roman" w:eastAsia="Times New Roman" w:hAnsi="Times New Roman" w:cs="Times New Roman"/>
      <w:b/>
      <w:bCs/>
      <w:kern w:val="36"/>
      <w:sz w:val="48"/>
      <w:szCs w:val="48"/>
      <w:lang w:eastAsia="it-IT"/>
    </w:rPr>
  </w:style>
  <w:style w:type="paragraph" w:customStyle="1" w:styleId="summary">
    <w:name w:val="summary"/>
    <w:basedOn w:val="Normale"/>
    <w:rsid w:val="00A21EE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A21EE8"/>
    <w:rPr>
      <w:color w:val="0000FF"/>
      <w:u w:val="single"/>
    </w:rPr>
  </w:style>
  <w:style w:type="character" w:customStyle="1" w:styleId="gig-counter-text">
    <w:name w:val="gig-counter-text"/>
    <w:basedOn w:val="Carpredefinitoparagrafo"/>
    <w:rsid w:val="00A21EE8"/>
  </w:style>
  <w:style w:type="character" w:customStyle="1" w:styleId="Titolo3Carattere">
    <w:name w:val="Titolo 3 Carattere"/>
    <w:basedOn w:val="Carpredefinitoparagrafo"/>
    <w:link w:val="Titolo3"/>
    <w:uiPriority w:val="9"/>
    <w:semiHidden/>
    <w:rsid w:val="003264B1"/>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3264B1"/>
    <w:rPr>
      <w:rFonts w:asciiTheme="majorHAnsi" w:eastAsiaTheme="majorEastAsia" w:hAnsiTheme="majorHAnsi" w:cstheme="majorBidi"/>
      <w:b/>
      <w:bCs/>
      <w:i/>
      <w:iCs/>
      <w:color w:val="4F81BD" w:themeColor="accent1"/>
    </w:rPr>
  </w:style>
  <w:style w:type="character" w:customStyle="1" w:styleId="Titolo6Carattere">
    <w:name w:val="Titolo 6 Carattere"/>
    <w:basedOn w:val="Carpredefinitoparagrafo"/>
    <w:link w:val="Titolo6"/>
    <w:uiPriority w:val="9"/>
    <w:semiHidden/>
    <w:rsid w:val="003264B1"/>
    <w:rPr>
      <w:rFonts w:asciiTheme="majorHAnsi" w:eastAsiaTheme="majorEastAsia" w:hAnsiTheme="majorHAnsi" w:cstheme="majorBidi"/>
      <w:i/>
      <w:iCs/>
      <w:color w:val="243F60" w:themeColor="accent1" w:themeShade="7F"/>
    </w:rPr>
  </w:style>
  <w:style w:type="character" w:styleId="Enfasicorsivo">
    <w:name w:val="Emphasis"/>
    <w:basedOn w:val="Carpredefinitoparagrafo"/>
    <w:uiPriority w:val="20"/>
    <w:qFormat/>
    <w:rsid w:val="003264B1"/>
    <w:rPr>
      <w:i/>
      <w:iCs/>
    </w:rPr>
  </w:style>
  <w:style w:type="paragraph" w:styleId="NormaleWeb">
    <w:name w:val="Normal (Web)"/>
    <w:basedOn w:val="Normale"/>
    <w:uiPriority w:val="99"/>
    <w:semiHidden/>
    <w:unhideWhenUsed/>
    <w:rsid w:val="003264B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264B1"/>
    <w:rPr>
      <w:b/>
      <w:bCs/>
    </w:rPr>
  </w:style>
  <w:style w:type="paragraph" w:styleId="Iniziomodulo-z">
    <w:name w:val="HTML Top of Form"/>
    <w:basedOn w:val="Normale"/>
    <w:next w:val="Normale"/>
    <w:link w:val="Iniziomodulo-zCarattere"/>
    <w:hidden/>
    <w:uiPriority w:val="99"/>
    <w:semiHidden/>
    <w:unhideWhenUsed/>
    <w:rsid w:val="003264B1"/>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3264B1"/>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3264B1"/>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3264B1"/>
    <w:rPr>
      <w:rFonts w:ascii="Arial" w:eastAsia="Times New Roman" w:hAnsi="Arial" w:cs="Arial"/>
      <w:vanish/>
      <w:sz w:val="16"/>
      <w:szCs w:val="16"/>
      <w:lang w:eastAsia="it-IT"/>
    </w:rPr>
  </w:style>
  <w:style w:type="paragraph" w:customStyle="1" w:styleId="noevents">
    <w:name w:val="no_events"/>
    <w:basedOn w:val="Normale"/>
    <w:rsid w:val="003264B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is-title">
    <w:name w:val="pis-title"/>
    <w:basedOn w:val="Normale"/>
    <w:rsid w:val="003264B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is-arrow">
    <w:name w:val="pis-arrow"/>
    <w:basedOn w:val="Carpredefinitoparagrafo"/>
    <w:rsid w:val="003264B1"/>
  </w:style>
  <w:style w:type="paragraph" w:styleId="Paragrafoelenco">
    <w:name w:val="List Paragraph"/>
    <w:basedOn w:val="Normale"/>
    <w:uiPriority w:val="34"/>
    <w:qFormat/>
    <w:rsid w:val="00795E64"/>
    <w:pPr>
      <w:ind w:left="720"/>
      <w:contextualSpacing/>
    </w:pPr>
  </w:style>
  <w:style w:type="paragraph" w:styleId="Testonotaapidipagina">
    <w:name w:val="footnote text"/>
    <w:basedOn w:val="Normale"/>
    <w:link w:val="TestonotaapidipaginaCarattere"/>
    <w:uiPriority w:val="99"/>
    <w:semiHidden/>
    <w:unhideWhenUsed/>
    <w:rsid w:val="0025298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5298D"/>
    <w:rPr>
      <w:sz w:val="20"/>
      <w:szCs w:val="20"/>
    </w:rPr>
  </w:style>
  <w:style w:type="character" w:styleId="Rimandonotaapidipagina">
    <w:name w:val="footnote reference"/>
    <w:basedOn w:val="Carpredefinitoparagrafo"/>
    <w:uiPriority w:val="99"/>
    <w:semiHidden/>
    <w:unhideWhenUsed/>
    <w:rsid w:val="0025298D"/>
    <w:rPr>
      <w:vertAlign w:val="superscript"/>
    </w:rPr>
  </w:style>
  <w:style w:type="paragraph" w:styleId="Intestazione">
    <w:name w:val="header"/>
    <w:basedOn w:val="Normale"/>
    <w:link w:val="IntestazioneCarattere"/>
    <w:uiPriority w:val="99"/>
    <w:unhideWhenUsed/>
    <w:rsid w:val="008E1FD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E1FD8"/>
  </w:style>
  <w:style w:type="paragraph" w:styleId="Pidipagina">
    <w:name w:val="footer"/>
    <w:basedOn w:val="Normale"/>
    <w:link w:val="PidipaginaCarattere"/>
    <w:uiPriority w:val="99"/>
    <w:semiHidden/>
    <w:unhideWhenUsed/>
    <w:rsid w:val="008E1FD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8E1FD8"/>
  </w:style>
  <w:style w:type="character" w:customStyle="1" w:styleId="Titolo2Carattere">
    <w:name w:val="Titolo 2 Carattere"/>
    <w:basedOn w:val="Carpredefinitoparagrafo"/>
    <w:link w:val="Titolo2"/>
    <w:uiPriority w:val="9"/>
    <w:rsid w:val="001F6423"/>
    <w:rPr>
      <w:rFonts w:asciiTheme="majorHAnsi" w:eastAsiaTheme="majorEastAsia" w:hAnsiTheme="majorHAnsi" w:cstheme="majorBidi"/>
      <w:b/>
      <w:bCs/>
      <w:color w:val="4F81BD" w:themeColor="accent1"/>
      <w:sz w:val="26"/>
      <w:szCs w:val="26"/>
    </w:rPr>
  </w:style>
  <w:style w:type="character" w:styleId="Collegamentovisitato">
    <w:name w:val="FollowedHyperlink"/>
    <w:basedOn w:val="Carpredefinitoparagrafo"/>
    <w:uiPriority w:val="99"/>
    <w:semiHidden/>
    <w:unhideWhenUsed/>
    <w:rsid w:val="00CD3830"/>
    <w:rPr>
      <w:color w:val="800080" w:themeColor="followedHyperlink"/>
      <w:u w:val="single"/>
    </w:rPr>
  </w:style>
  <w:style w:type="character" w:customStyle="1" w:styleId="regionname">
    <w:name w:val="region_name"/>
    <w:basedOn w:val="Carpredefinitoparagrafo"/>
    <w:rsid w:val="006010AF"/>
  </w:style>
  <w:style w:type="character" w:customStyle="1" w:styleId="btn-print">
    <w:name w:val="btn-print"/>
    <w:basedOn w:val="Carpredefinitoparagrafo"/>
    <w:rsid w:val="006010AF"/>
  </w:style>
  <w:style w:type="character" w:customStyle="1" w:styleId="sr-only">
    <w:name w:val="sr-only"/>
    <w:basedOn w:val="Carpredefinitoparagrafo"/>
    <w:rsid w:val="006010AF"/>
  </w:style>
</w:styles>
</file>

<file path=word/webSettings.xml><?xml version="1.0" encoding="utf-8"?>
<w:webSettings xmlns:r="http://schemas.openxmlformats.org/officeDocument/2006/relationships" xmlns:w="http://schemas.openxmlformats.org/wordprocessingml/2006/main">
  <w:divs>
    <w:div w:id="90006689">
      <w:bodyDiv w:val="1"/>
      <w:marLeft w:val="0"/>
      <w:marRight w:val="0"/>
      <w:marTop w:val="0"/>
      <w:marBottom w:val="0"/>
      <w:divBdr>
        <w:top w:val="none" w:sz="0" w:space="0" w:color="auto"/>
        <w:left w:val="none" w:sz="0" w:space="0" w:color="auto"/>
        <w:bottom w:val="none" w:sz="0" w:space="0" w:color="auto"/>
        <w:right w:val="none" w:sz="0" w:space="0" w:color="auto"/>
      </w:divBdr>
    </w:div>
    <w:div w:id="103771686">
      <w:bodyDiv w:val="1"/>
      <w:marLeft w:val="0"/>
      <w:marRight w:val="0"/>
      <w:marTop w:val="0"/>
      <w:marBottom w:val="0"/>
      <w:divBdr>
        <w:top w:val="none" w:sz="0" w:space="0" w:color="auto"/>
        <w:left w:val="none" w:sz="0" w:space="0" w:color="auto"/>
        <w:bottom w:val="none" w:sz="0" w:space="0" w:color="auto"/>
        <w:right w:val="none" w:sz="0" w:space="0" w:color="auto"/>
      </w:divBdr>
    </w:div>
    <w:div w:id="113643940">
      <w:bodyDiv w:val="1"/>
      <w:marLeft w:val="0"/>
      <w:marRight w:val="0"/>
      <w:marTop w:val="0"/>
      <w:marBottom w:val="0"/>
      <w:divBdr>
        <w:top w:val="none" w:sz="0" w:space="0" w:color="auto"/>
        <w:left w:val="none" w:sz="0" w:space="0" w:color="auto"/>
        <w:bottom w:val="none" w:sz="0" w:space="0" w:color="auto"/>
        <w:right w:val="none" w:sz="0" w:space="0" w:color="auto"/>
      </w:divBdr>
    </w:div>
    <w:div w:id="188296238">
      <w:bodyDiv w:val="1"/>
      <w:marLeft w:val="0"/>
      <w:marRight w:val="0"/>
      <w:marTop w:val="0"/>
      <w:marBottom w:val="0"/>
      <w:divBdr>
        <w:top w:val="none" w:sz="0" w:space="0" w:color="auto"/>
        <w:left w:val="none" w:sz="0" w:space="0" w:color="auto"/>
        <w:bottom w:val="none" w:sz="0" w:space="0" w:color="auto"/>
        <w:right w:val="none" w:sz="0" w:space="0" w:color="auto"/>
      </w:divBdr>
    </w:div>
    <w:div w:id="355229963">
      <w:bodyDiv w:val="1"/>
      <w:marLeft w:val="0"/>
      <w:marRight w:val="0"/>
      <w:marTop w:val="0"/>
      <w:marBottom w:val="0"/>
      <w:divBdr>
        <w:top w:val="none" w:sz="0" w:space="0" w:color="auto"/>
        <w:left w:val="none" w:sz="0" w:space="0" w:color="auto"/>
        <w:bottom w:val="none" w:sz="0" w:space="0" w:color="auto"/>
        <w:right w:val="none" w:sz="0" w:space="0" w:color="auto"/>
      </w:divBdr>
      <w:divsChild>
        <w:div w:id="458232156">
          <w:marLeft w:val="0"/>
          <w:marRight w:val="0"/>
          <w:marTop w:val="0"/>
          <w:marBottom w:val="0"/>
          <w:divBdr>
            <w:top w:val="none" w:sz="0" w:space="0" w:color="auto"/>
            <w:left w:val="none" w:sz="0" w:space="0" w:color="auto"/>
            <w:bottom w:val="none" w:sz="0" w:space="0" w:color="auto"/>
            <w:right w:val="none" w:sz="0" w:space="0" w:color="auto"/>
          </w:divBdr>
        </w:div>
        <w:div w:id="58528503">
          <w:marLeft w:val="0"/>
          <w:marRight w:val="0"/>
          <w:marTop w:val="0"/>
          <w:marBottom w:val="0"/>
          <w:divBdr>
            <w:top w:val="none" w:sz="0" w:space="0" w:color="auto"/>
            <w:left w:val="none" w:sz="0" w:space="0" w:color="auto"/>
            <w:bottom w:val="none" w:sz="0" w:space="0" w:color="auto"/>
            <w:right w:val="none" w:sz="0" w:space="0" w:color="auto"/>
          </w:divBdr>
        </w:div>
      </w:divsChild>
    </w:div>
    <w:div w:id="370764090">
      <w:bodyDiv w:val="1"/>
      <w:marLeft w:val="0"/>
      <w:marRight w:val="0"/>
      <w:marTop w:val="0"/>
      <w:marBottom w:val="0"/>
      <w:divBdr>
        <w:top w:val="none" w:sz="0" w:space="0" w:color="auto"/>
        <w:left w:val="none" w:sz="0" w:space="0" w:color="auto"/>
        <w:bottom w:val="none" w:sz="0" w:space="0" w:color="auto"/>
        <w:right w:val="none" w:sz="0" w:space="0" w:color="auto"/>
      </w:divBdr>
    </w:div>
    <w:div w:id="420490795">
      <w:bodyDiv w:val="1"/>
      <w:marLeft w:val="0"/>
      <w:marRight w:val="0"/>
      <w:marTop w:val="0"/>
      <w:marBottom w:val="0"/>
      <w:divBdr>
        <w:top w:val="none" w:sz="0" w:space="0" w:color="auto"/>
        <w:left w:val="none" w:sz="0" w:space="0" w:color="auto"/>
        <w:bottom w:val="none" w:sz="0" w:space="0" w:color="auto"/>
        <w:right w:val="none" w:sz="0" w:space="0" w:color="auto"/>
      </w:divBdr>
    </w:div>
    <w:div w:id="443311189">
      <w:bodyDiv w:val="1"/>
      <w:marLeft w:val="0"/>
      <w:marRight w:val="0"/>
      <w:marTop w:val="0"/>
      <w:marBottom w:val="0"/>
      <w:divBdr>
        <w:top w:val="none" w:sz="0" w:space="0" w:color="auto"/>
        <w:left w:val="none" w:sz="0" w:space="0" w:color="auto"/>
        <w:bottom w:val="none" w:sz="0" w:space="0" w:color="auto"/>
        <w:right w:val="none" w:sz="0" w:space="0" w:color="auto"/>
      </w:divBdr>
    </w:div>
    <w:div w:id="445924551">
      <w:bodyDiv w:val="1"/>
      <w:marLeft w:val="0"/>
      <w:marRight w:val="0"/>
      <w:marTop w:val="0"/>
      <w:marBottom w:val="0"/>
      <w:divBdr>
        <w:top w:val="none" w:sz="0" w:space="0" w:color="auto"/>
        <w:left w:val="none" w:sz="0" w:space="0" w:color="auto"/>
        <w:bottom w:val="none" w:sz="0" w:space="0" w:color="auto"/>
        <w:right w:val="none" w:sz="0" w:space="0" w:color="auto"/>
      </w:divBdr>
    </w:div>
    <w:div w:id="474879841">
      <w:bodyDiv w:val="1"/>
      <w:marLeft w:val="0"/>
      <w:marRight w:val="0"/>
      <w:marTop w:val="0"/>
      <w:marBottom w:val="0"/>
      <w:divBdr>
        <w:top w:val="none" w:sz="0" w:space="0" w:color="auto"/>
        <w:left w:val="none" w:sz="0" w:space="0" w:color="auto"/>
        <w:bottom w:val="none" w:sz="0" w:space="0" w:color="auto"/>
        <w:right w:val="none" w:sz="0" w:space="0" w:color="auto"/>
      </w:divBdr>
    </w:div>
    <w:div w:id="494957046">
      <w:bodyDiv w:val="1"/>
      <w:marLeft w:val="0"/>
      <w:marRight w:val="0"/>
      <w:marTop w:val="0"/>
      <w:marBottom w:val="0"/>
      <w:divBdr>
        <w:top w:val="none" w:sz="0" w:space="0" w:color="auto"/>
        <w:left w:val="none" w:sz="0" w:space="0" w:color="auto"/>
        <w:bottom w:val="none" w:sz="0" w:space="0" w:color="auto"/>
        <w:right w:val="none" w:sz="0" w:space="0" w:color="auto"/>
      </w:divBdr>
    </w:div>
    <w:div w:id="608240366">
      <w:bodyDiv w:val="1"/>
      <w:marLeft w:val="0"/>
      <w:marRight w:val="0"/>
      <w:marTop w:val="0"/>
      <w:marBottom w:val="0"/>
      <w:divBdr>
        <w:top w:val="none" w:sz="0" w:space="0" w:color="auto"/>
        <w:left w:val="none" w:sz="0" w:space="0" w:color="auto"/>
        <w:bottom w:val="none" w:sz="0" w:space="0" w:color="auto"/>
        <w:right w:val="none" w:sz="0" w:space="0" w:color="auto"/>
      </w:divBdr>
    </w:div>
    <w:div w:id="620455256">
      <w:bodyDiv w:val="1"/>
      <w:marLeft w:val="0"/>
      <w:marRight w:val="0"/>
      <w:marTop w:val="0"/>
      <w:marBottom w:val="0"/>
      <w:divBdr>
        <w:top w:val="none" w:sz="0" w:space="0" w:color="auto"/>
        <w:left w:val="none" w:sz="0" w:space="0" w:color="auto"/>
        <w:bottom w:val="none" w:sz="0" w:space="0" w:color="auto"/>
        <w:right w:val="none" w:sz="0" w:space="0" w:color="auto"/>
      </w:divBdr>
    </w:div>
    <w:div w:id="682584822">
      <w:bodyDiv w:val="1"/>
      <w:marLeft w:val="0"/>
      <w:marRight w:val="0"/>
      <w:marTop w:val="0"/>
      <w:marBottom w:val="0"/>
      <w:divBdr>
        <w:top w:val="none" w:sz="0" w:space="0" w:color="auto"/>
        <w:left w:val="none" w:sz="0" w:space="0" w:color="auto"/>
        <w:bottom w:val="none" w:sz="0" w:space="0" w:color="auto"/>
        <w:right w:val="none" w:sz="0" w:space="0" w:color="auto"/>
      </w:divBdr>
      <w:divsChild>
        <w:div w:id="596713473">
          <w:marLeft w:val="0"/>
          <w:marRight w:val="0"/>
          <w:marTop w:val="0"/>
          <w:marBottom w:val="0"/>
          <w:divBdr>
            <w:top w:val="none" w:sz="0" w:space="0" w:color="auto"/>
            <w:left w:val="none" w:sz="0" w:space="0" w:color="auto"/>
            <w:bottom w:val="none" w:sz="0" w:space="0" w:color="auto"/>
            <w:right w:val="none" w:sz="0" w:space="0" w:color="auto"/>
          </w:divBdr>
        </w:div>
        <w:div w:id="1328358707">
          <w:marLeft w:val="0"/>
          <w:marRight w:val="0"/>
          <w:marTop w:val="0"/>
          <w:marBottom w:val="0"/>
          <w:divBdr>
            <w:top w:val="none" w:sz="0" w:space="0" w:color="auto"/>
            <w:left w:val="none" w:sz="0" w:space="0" w:color="auto"/>
            <w:bottom w:val="none" w:sz="0" w:space="0" w:color="auto"/>
            <w:right w:val="none" w:sz="0" w:space="0" w:color="auto"/>
          </w:divBdr>
        </w:div>
      </w:divsChild>
    </w:div>
    <w:div w:id="757825108">
      <w:bodyDiv w:val="1"/>
      <w:marLeft w:val="0"/>
      <w:marRight w:val="0"/>
      <w:marTop w:val="0"/>
      <w:marBottom w:val="0"/>
      <w:divBdr>
        <w:top w:val="none" w:sz="0" w:space="0" w:color="auto"/>
        <w:left w:val="none" w:sz="0" w:space="0" w:color="auto"/>
        <w:bottom w:val="none" w:sz="0" w:space="0" w:color="auto"/>
        <w:right w:val="none" w:sz="0" w:space="0" w:color="auto"/>
      </w:divBdr>
    </w:div>
    <w:div w:id="823543720">
      <w:bodyDiv w:val="1"/>
      <w:marLeft w:val="0"/>
      <w:marRight w:val="0"/>
      <w:marTop w:val="0"/>
      <w:marBottom w:val="0"/>
      <w:divBdr>
        <w:top w:val="none" w:sz="0" w:space="0" w:color="auto"/>
        <w:left w:val="none" w:sz="0" w:space="0" w:color="auto"/>
        <w:bottom w:val="none" w:sz="0" w:space="0" w:color="auto"/>
        <w:right w:val="none" w:sz="0" w:space="0" w:color="auto"/>
      </w:divBdr>
    </w:div>
    <w:div w:id="877164545">
      <w:bodyDiv w:val="1"/>
      <w:marLeft w:val="0"/>
      <w:marRight w:val="0"/>
      <w:marTop w:val="0"/>
      <w:marBottom w:val="0"/>
      <w:divBdr>
        <w:top w:val="none" w:sz="0" w:space="0" w:color="auto"/>
        <w:left w:val="none" w:sz="0" w:space="0" w:color="auto"/>
        <w:bottom w:val="none" w:sz="0" w:space="0" w:color="auto"/>
        <w:right w:val="none" w:sz="0" w:space="0" w:color="auto"/>
      </w:divBdr>
    </w:div>
    <w:div w:id="886795958">
      <w:bodyDiv w:val="1"/>
      <w:marLeft w:val="0"/>
      <w:marRight w:val="0"/>
      <w:marTop w:val="0"/>
      <w:marBottom w:val="0"/>
      <w:divBdr>
        <w:top w:val="none" w:sz="0" w:space="0" w:color="auto"/>
        <w:left w:val="none" w:sz="0" w:space="0" w:color="auto"/>
        <w:bottom w:val="none" w:sz="0" w:space="0" w:color="auto"/>
        <w:right w:val="none" w:sz="0" w:space="0" w:color="auto"/>
      </w:divBdr>
    </w:div>
    <w:div w:id="950472680">
      <w:bodyDiv w:val="1"/>
      <w:marLeft w:val="0"/>
      <w:marRight w:val="0"/>
      <w:marTop w:val="0"/>
      <w:marBottom w:val="0"/>
      <w:divBdr>
        <w:top w:val="none" w:sz="0" w:space="0" w:color="auto"/>
        <w:left w:val="none" w:sz="0" w:space="0" w:color="auto"/>
        <w:bottom w:val="none" w:sz="0" w:space="0" w:color="auto"/>
        <w:right w:val="none" w:sz="0" w:space="0" w:color="auto"/>
      </w:divBdr>
    </w:div>
    <w:div w:id="972055464">
      <w:bodyDiv w:val="1"/>
      <w:marLeft w:val="0"/>
      <w:marRight w:val="0"/>
      <w:marTop w:val="0"/>
      <w:marBottom w:val="0"/>
      <w:divBdr>
        <w:top w:val="none" w:sz="0" w:space="0" w:color="auto"/>
        <w:left w:val="none" w:sz="0" w:space="0" w:color="auto"/>
        <w:bottom w:val="none" w:sz="0" w:space="0" w:color="auto"/>
        <w:right w:val="none" w:sz="0" w:space="0" w:color="auto"/>
      </w:divBdr>
      <w:divsChild>
        <w:div w:id="769929401">
          <w:marLeft w:val="0"/>
          <w:marRight w:val="0"/>
          <w:marTop w:val="0"/>
          <w:marBottom w:val="0"/>
          <w:divBdr>
            <w:top w:val="none" w:sz="0" w:space="0" w:color="auto"/>
            <w:left w:val="none" w:sz="0" w:space="0" w:color="auto"/>
            <w:bottom w:val="none" w:sz="0" w:space="0" w:color="auto"/>
            <w:right w:val="none" w:sz="0" w:space="0" w:color="auto"/>
          </w:divBdr>
          <w:divsChild>
            <w:div w:id="940454447">
              <w:marLeft w:val="0"/>
              <w:marRight w:val="0"/>
              <w:marTop w:val="0"/>
              <w:marBottom w:val="0"/>
              <w:divBdr>
                <w:top w:val="none" w:sz="0" w:space="0" w:color="auto"/>
                <w:left w:val="none" w:sz="0" w:space="0" w:color="auto"/>
                <w:bottom w:val="none" w:sz="0" w:space="0" w:color="auto"/>
                <w:right w:val="none" w:sz="0" w:space="0" w:color="auto"/>
              </w:divBdr>
              <w:divsChild>
                <w:div w:id="1555193013">
                  <w:marLeft w:val="0"/>
                  <w:marRight w:val="0"/>
                  <w:marTop w:val="0"/>
                  <w:marBottom w:val="0"/>
                  <w:divBdr>
                    <w:top w:val="none" w:sz="0" w:space="0" w:color="auto"/>
                    <w:left w:val="none" w:sz="0" w:space="0" w:color="auto"/>
                    <w:bottom w:val="none" w:sz="0" w:space="0" w:color="auto"/>
                    <w:right w:val="none" w:sz="0" w:space="0" w:color="auto"/>
                  </w:divBdr>
                  <w:divsChild>
                    <w:div w:id="461339408">
                      <w:marLeft w:val="0"/>
                      <w:marRight w:val="0"/>
                      <w:marTop w:val="0"/>
                      <w:marBottom w:val="0"/>
                      <w:divBdr>
                        <w:top w:val="none" w:sz="0" w:space="0" w:color="auto"/>
                        <w:left w:val="none" w:sz="0" w:space="0" w:color="auto"/>
                        <w:bottom w:val="none" w:sz="0" w:space="0" w:color="auto"/>
                        <w:right w:val="none" w:sz="0" w:space="0" w:color="auto"/>
                      </w:divBdr>
                      <w:divsChild>
                        <w:div w:id="1719085847">
                          <w:marLeft w:val="0"/>
                          <w:marRight w:val="0"/>
                          <w:marTop w:val="0"/>
                          <w:marBottom w:val="0"/>
                          <w:divBdr>
                            <w:top w:val="none" w:sz="0" w:space="0" w:color="auto"/>
                            <w:left w:val="none" w:sz="0" w:space="0" w:color="auto"/>
                            <w:bottom w:val="none" w:sz="0" w:space="0" w:color="auto"/>
                            <w:right w:val="none" w:sz="0" w:space="0" w:color="auto"/>
                          </w:divBdr>
                          <w:divsChild>
                            <w:div w:id="1250122364">
                              <w:marLeft w:val="0"/>
                              <w:marRight w:val="0"/>
                              <w:marTop w:val="0"/>
                              <w:marBottom w:val="0"/>
                              <w:divBdr>
                                <w:top w:val="none" w:sz="0" w:space="0" w:color="auto"/>
                                <w:left w:val="none" w:sz="0" w:space="0" w:color="auto"/>
                                <w:bottom w:val="none" w:sz="0" w:space="0" w:color="auto"/>
                                <w:right w:val="none" w:sz="0" w:space="0" w:color="auto"/>
                              </w:divBdr>
                              <w:divsChild>
                                <w:div w:id="157577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894107">
                      <w:marLeft w:val="0"/>
                      <w:marRight w:val="0"/>
                      <w:marTop w:val="0"/>
                      <w:marBottom w:val="0"/>
                      <w:divBdr>
                        <w:top w:val="none" w:sz="0" w:space="0" w:color="auto"/>
                        <w:left w:val="none" w:sz="0" w:space="0" w:color="auto"/>
                        <w:bottom w:val="none" w:sz="0" w:space="0" w:color="auto"/>
                        <w:right w:val="none" w:sz="0" w:space="0" w:color="auto"/>
                      </w:divBdr>
                      <w:divsChild>
                        <w:div w:id="10747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832911">
              <w:marLeft w:val="0"/>
              <w:marRight w:val="0"/>
              <w:marTop w:val="0"/>
              <w:marBottom w:val="0"/>
              <w:divBdr>
                <w:top w:val="none" w:sz="0" w:space="0" w:color="auto"/>
                <w:left w:val="none" w:sz="0" w:space="0" w:color="auto"/>
                <w:bottom w:val="none" w:sz="0" w:space="0" w:color="auto"/>
                <w:right w:val="none" w:sz="0" w:space="0" w:color="auto"/>
              </w:divBdr>
              <w:divsChild>
                <w:div w:id="1117602037">
                  <w:marLeft w:val="0"/>
                  <w:marRight w:val="0"/>
                  <w:marTop w:val="0"/>
                  <w:marBottom w:val="0"/>
                  <w:divBdr>
                    <w:top w:val="none" w:sz="0" w:space="0" w:color="auto"/>
                    <w:left w:val="none" w:sz="0" w:space="0" w:color="auto"/>
                    <w:bottom w:val="none" w:sz="0" w:space="0" w:color="auto"/>
                    <w:right w:val="none" w:sz="0" w:space="0" w:color="auto"/>
                  </w:divBdr>
                  <w:divsChild>
                    <w:div w:id="1912620318">
                      <w:marLeft w:val="0"/>
                      <w:marRight w:val="0"/>
                      <w:marTop w:val="0"/>
                      <w:marBottom w:val="0"/>
                      <w:divBdr>
                        <w:top w:val="none" w:sz="0" w:space="0" w:color="auto"/>
                        <w:left w:val="none" w:sz="0" w:space="0" w:color="auto"/>
                        <w:bottom w:val="none" w:sz="0" w:space="0" w:color="auto"/>
                        <w:right w:val="none" w:sz="0" w:space="0" w:color="auto"/>
                      </w:divBdr>
                      <w:divsChild>
                        <w:div w:id="997995907">
                          <w:marLeft w:val="0"/>
                          <w:marRight w:val="0"/>
                          <w:marTop w:val="0"/>
                          <w:marBottom w:val="0"/>
                          <w:divBdr>
                            <w:top w:val="none" w:sz="0" w:space="0" w:color="auto"/>
                            <w:left w:val="none" w:sz="0" w:space="0" w:color="auto"/>
                            <w:bottom w:val="none" w:sz="0" w:space="0" w:color="auto"/>
                            <w:right w:val="none" w:sz="0" w:space="0" w:color="auto"/>
                          </w:divBdr>
                          <w:divsChild>
                            <w:div w:id="827981939">
                              <w:marLeft w:val="0"/>
                              <w:marRight w:val="0"/>
                              <w:marTop w:val="0"/>
                              <w:marBottom w:val="0"/>
                              <w:divBdr>
                                <w:top w:val="none" w:sz="0" w:space="0" w:color="auto"/>
                                <w:left w:val="none" w:sz="0" w:space="0" w:color="auto"/>
                                <w:bottom w:val="none" w:sz="0" w:space="0" w:color="auto"/>
                                <w:right w:val="none" w:sz="0" w:space="0" w:color="auto"/>
                              </w:divBdr>
                              <w:divsChild>
                                <w:div w:id="1065570034">
                                  <w:marLeft w:val="0"/>
                                  <w:marRight w:val="0"/>
                                  <w:marTop w:val="0"/>
                                  <w:marBottom w:val="0"/>
                                  <w:divBdr>
                                    <w:top w:val="none" w:sz="0" w:space="0" w:color="auto"/>
                                    <w:left w:val="none" w:sz="0" w:space="0" w:color="auto"/>
                                    <w:bottom w:val="none" w:sz="0" w:space="0" w:color="auto"/>
                                    <w:right w:val="none" w:sz="0" w:space="0" w:color="auto"/>
                                  </w:divBdr>
                                  <w:divsChild>
                                    <w:div w:id="1524903652">
                                      <w:marLeft w:val="0"/>
                                      <w:marRight w:val="0"/>
                                      <w:marTop w:val="0"/>
                                      <w:marBottom w:val="0"/>
                                      <w:divBdr>
                                        <w:top w:val="none" w:sz="0" w:space="0" w:color="auto"/>
                                        <w:left w:val="none" w:sz="0" w:space="0" w:color="auto"/>
                                        <w:bottom w:val="none" w:sz="0" w:space="0" w:color="auto"/>
                                        <w:right w:val="none" w:sz="0" w:space="0" w:color="auto"/>
                                      </w:divBdr>
                                    </w:div>
                                    <w:div w:id="170486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547165">
                      <w:marLeft w:val="0"/>
                      <w:marRight w:val="0"/>
                      <w:marTop w:val="0"/>
                      <w:marBottom w:val="0"/>
                      <w:divBdr>
                        <w:top w:val="none" w:sz="0" w:space="0" w:color="auto"/>
                        <w:left w:val="none" w:sz="0" w:space="0" w:color="auto"/>
                        <w:bottom w:val="none" w:sz="0" w:space="0" w:color="auto"/>
                        <w:right w:val="none" w:sz="0" w:space="0" w:color="auto"/>
                      </w:divBdr>
                      <w:divsChild>
                        <w:div w:id="68610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794732">
          <w:marLeft w:val="0"/>
          <w:marRight w:val="0"/>
          <w:marTop w:val="0"/>
          <w:marBottom w:val="0"/>
          <w:divBdr>
            <w:top w:val="none" w:sz="0" w:space="0" w:color="auto"/>
            <w:left w:val="none" w:sz="0" w:space="0" w:color="auto"/>
            <w:bottom w:val="none" w:sz="0" w:space="0" w:color="auto"/>
            <w:right w:val="none" w:sz="0" w:space="0" w:color="auto"/>
          </w:divBdr>
        </w:div>
        <w:div w:id="800415724">
          <w:marLeft w:val="0"/>
          <w:marRight w:val="0"/>
          <w:marTop w:val="0"/>
          <w:marBottom w:val="0"/>
          <w:divBdr>
            <w:top w:val="none" w:sz="0" w:space="0" w:color="auto"/>
            <w:left w:val="none" w:sz="0" w:space="0" w:color="auto"/>
            <w:bottom w:val="none" w:sz="0" w:space="0" w:color="auto"/>
            <w:right w:val="none" w:sz="0" w:space="0" w:color="auto"/>
          </w:divBdr>
          <w:divsChild>
            <w:div w:id="107044828">
              <w:marLeft w:val="0"/>
              <w:marRight w:val="0"/>
              <w:marTop w:val="0"/>
              <w:marBottom w:val="0"/>
              <w:divBdr>
                <w:top w:val="none" w:sz="0" w:space="0" w:color="auto"/>
                <w:left w:val="none" w:sz="0" w:space="0" w:color="auto"/>
                <w:bottom w:val="none" w:sz="0" w:space="0" w:color="auto"/>
                <w:right w:val="none" w:sz="0" w:space="0" w:color="auto"/>
              </w:divBdr>
            </w:div>
          </w:divsChild>
        </w:div>
        <w:div w:id="51933401">
          <w:marLeft w:val="0"/>
          <w:marRight w:val="0"/>
          <w:marTop w:val="0"/>
          <w:marBottom w:val="0"/>
          <w:divBdr>
            <w:top w:val="none" w:sz="0" w:space="0" w:color="auto"/>
            <w:left w:val="none" w:sz="0" w:space="0" w:color="auto"/>
            <w:bottom w:val="none" w:sz="0" w:space="0" w:color="auto"/>
            <w:right w:val="none" w:sz="0" w:space="0" w:color="auto"/>
          </w:divBdr>
        </w:div>
        <w:div w:id="1702125239">
          <w:marLeft w:val="0"/>
          <w:marRight w:val="0"/>
          <w:marTop w:val="0"/>
          <w:marBottom w:val="0"/>
          <w:divBdr>
            <w:top w:val="none" w:sz="0" w:space="0" w:color="auto"/>
            <w:left w:val="none" w:sz="0" w:space="0" w:color="auto"/>
            <w:bottom w:val="none" w:sz="0" w:space="0" w:color="auto"/>
            <w:right w:val="none" w:sz="0" w:space="0" w:color="auto"/>
          </w:divBdr>
        </w:div>
      </w:divsChild>
    </w:div>
    <w:div w:id="1009914914">
      <w:bodyDiv w:val="1"/>
      <w:marLeft w:val="0"/>
      <w:marRight w:val="0"/>
      <w:marTop w:val="0"/>
      <w:marBottom w:val="0"/>
      <w:divBdr>
        <w:top w:val="none" w:sz="0" w:space="0" w:color="auto"/>
        <w:left w:val="none" w:sz="0" w:space="0" w:color="auto"/>
        <w:bottom w:val="none" w:sz="0" w:space="0" w:color="auto"/>
        <w:right w:val="none" w:sz="0" w:space="0" w:color="auto"/>
      </w:divBdr>
    </w:div>
    <w:div w:id="1037319197">
      <w:bodyDiv w:val="1"/>
      <w:marLeft w:val="0"/>
      <w:marRight w:val="0"/>
      <w:marTop w:val="0"/>
      <w:marBottom w:val="0"/>
      <w:divBdr>
        <w:top w:val="none" w:sz="0" w:space="0" w:color="auto"/>
        <w:left w:val="none" w:sz="0" w:space="0" w:color="auto"/>
        <w:bottom w:val="none" w:sz="0" w:space="0" w:color="auto"/>
        <w:right w:val="none" w:sz="0" w:space="0" w:color="auto"/>
      </w:divBdr>
    </w:div>
    <w:div w:id="1196772234">
      <w:bodyDiv w:val="1"/>
      <w:marLeft w:val="0"/>
      <w:marRight w:val="0"/>
      <w:marTop w:val="0"/>
      <w:marBottom w:val="0"/>
      <w:divBdr>
        <w:top w:val="none" w:sz="0" w:space="0" w:color="auto"/>
        <w:left w:val="none" w:sz="0" w:space="0" w:color="auto"/>
        <w:bottom w:val="none" w:sz="0" w:space="0" w:color="auto"/>
        <w:right w:val="none" w:sz="0" w:space="0" w:color="auto"/>
      </w:divBdr>
      <w:divsChild>
        <w:div w:id="623345186">
          <w:marLeft w:val="0"/>
          <w:marRight w:val="0"/>
          <w:marTop w:val="0"/>
          <w:marBottom w:val="0"/>
          <w:divBdr>
            <w:top w:val="none" w:sz="0" w:space="0" w:color="auto"/>
            <w:left w:val="none" w:sz="0" w:space="0" w:color="auto"/>
            <w:bottom w:val="none" w:sz="0" w:space="0" w:color="auto"/>
            <w:right w:val="none" w:sz="0" w:space="0" w:color="auto"/>
          </w:divBdr>
          <w:divsChild>
            <w:div w:id="1623656159">
              <w:marLeft w:val="0"/>
              <w:marRight w:val="0"/>
              <w:marTop w:val="0"/>
              <w:marBottom w:val="0"/>
              <w:divBdr>
                <w:top w:val="none" w:sz="0" w:space="0" w:color="auto"/>
                <w:left w:val="none" w:sz="0" w:space="0" w:color="auto"/>
                <w:bottom w:val="none" w:sz="0" w:space="0" w:color="auto"/>
                <w:right w:val="none" w:sz="0" w:space="0" w:color="auto"/>
              </w:divBdr>
              <w:divsChild>
                <w:div w:id="903760123">
                  <w:marLeft w:val="0"/>
                  <w:marRight w:val="0"/>
                  <w:marTop w:val="0"/>
                  <w:marBottom w:val="0"/>
                  <w:divBdr>
                    <w:top w:val="none" w:sz="0" w:space="0" w:color="auto"/>
                    <w:left w:val="none" w:sz="0" w:space="0" w:color="auto"/>
                    <w:bottom w:val="none" w:sz="0" w:space="0" w:color="auto"/>
                    <w:right w:val="none" w:sz="0" w:space="0" w:color="auto"/>
                  </w:divBdr>
                  <w:divsChild>
                    <w:div w:id="923880428">
                      <w:marLeft w:val="0"/>
                      <w:marRight w:val="0"/>
                      <w:marTop w:val="0"/>
                      <w:marBottom w:val="0"/>
                      <w:divBdr>
                        <w:top w:val="none" w:sz="0" w:space="0" w:color="auto"/>
                        <w:left w:val="none" w:sz="0" w:space="0" w:color="auto"/>
                        <w:bottom w:val="none" w:sz="0" w:space="0" w:color="auto"/>
                        <w:right w:val="none" w:sz="0" w:space="0" w:color="auto"/>
                      </w:divBdr>
                      <w:divsChild>
                        <w:div w:id="422990614">
                          <w:marLeft w:val="0"/>
                          <w:marRight w:val="0"/>
                          <w:marTop w:val="0"/>
                          <w:marBottom w:val="0"/>
                          <w:divBdr>
                            <w:top w:val="none" w:sz="0" w:space="0" w:color="auto"/>
                            <w:left w:val="none" w:sz="0" w:space="0" w:color="auto"/>
                            <w:bottom w:val="none" w:sz="0" w:space="0" w:color="auto"/>
                            <w:right w:val="none" w:sz="0" w:space="0" w:color="auto"/>
                          </w:divBdr>
                        </w:div>
                        <w:div w:id="23385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84367">
          <w:marLeft w:val="0"/>
          <w:marRight w:val="0"/>
          <w:marTop w:val="0"/>
          <w:marBottom w:val="0"/>
          <w:divBdr>
            <w:top w:val="none" w:sz="0" w:space="0" w:color="auto"/>
            <w:left w:val="none" w:sz="0" w:space="0" w:color="auto"/>
            <w:bottom w:val="none" w:sz="0" w:space="0" w:color="auto"/>
            <w:right w:val="none" w:sz="0" w:space="0" w:color="auto"/>
          </w:divBdr>
          <w:divsChild>
            <w:div w:id="1951084784">
              <w:marLeft w:val="0"/>
              <w:marRight w:val="0"/>
              <w:marTop w:val="0"/>
              <w:marBottom w:val="0"/>
              <w:divBdr>
                <w:top w:val="none" w:sz="0" w:space="0" w:color="auto"/>
                <w:left w:val="none" w:sz="0" w:space="0" w:color="auto"/>
                <w:bottom w:val="none" w:sz="0" w:space="0" w:color="auto"/>
                <w:right w:val="none" w:sz="0" w:space="0" w:color="auto"/>
              </w:divBdr>
              <w:divsChild>
                <w:div w:id="110319120">
                  <w:marLeft w:val="0"/>
                  <w:marRight w:val="0"/>
                  <w:marTop w:val="0"/>
                  <w:marBottom w:val="0"/>
                  <w:divBdr>
                    <w:top w:val="none" w:sz="0" w:space="0" w:color="auto"/>
                    <w:left w:val="none" w:sz="0" w:space="0" w:color="auto"/>
                    <w:bottom w:val="none" w:sz="0" w:space="0" w:color="auto"/>
                    <w:right w:val="none" w:sz="0" w:space="0" w:color="auto"/>
                  </w:divBdr>
                </w:div>
                <w:div w:id="10075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664345">
          <w:marLeft w:val="0"/>
          <w:marRight w:val="0"/>
          <w:marTop w:val="0"/>
          <w:marBottom w:val="0"/>
          <w:divBdr>
            <w:top w:val="none" w:sz="0" w:space="0" w:color="auto"/>
            <w:left w:val="none" w:sz="0" w:space="0" w:color="auto"/>
            <w:bottom w:val="none" w:sz="0" w:space="0" w:color="auto"/>
            <w:right w:val="none" w:sz="0" w:space="0" w:color="auto"/>
          </w:divBdr>
          <w:divsChild>
            <w:div w:id="528952150">
              <w:marLeft w:val="0"/>
              <w:marRight w:val="0"/>
              <w:marTop w:val="0"/>
              <w:marBottom w:val="0"/>
              <w:divBdr>
                <w:top w:val="none" w:sz="0" w:space="0" w:color="auto"/>
                <w:left w:val="none" w:sz="0" w:space="0" w:color="auto"/>
                <w:bottom w:val="none" w:sz="0" w:space="0" w:color="auto"/>
                <w:right w:val="none" w:sz="0" w:space="0" w:color="auto"/>
              </w:divBdr>
            </w:div>
            <w:div w:id="42364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56597">
      <w:bodyDiv w:val="1"/>
      <w:marLeft w:val="0"/>
      <w:marRight w:val="0"/>
      <w:marTop w:val="0"/>
      <w:marBottom w:val="0"/>
      <w:divBdr>
        <w:top w:val="none" w:sz="0" w:space="0" w:color="auto"/>
        <w:left w:val="none" w:sz="0" w:space="0" w:color="auto"/>
        <w:bottom w:val="none" w:sz="0" w:space="0" w:color="auto"/>
        <w:right w:val="none" w:sz="0" w:space="0" w:color="auto"/>
      </w:divBdr>
    </w:div>
    <w:div w:id="1398550777">
      <w:bodyDiv w:val="1"/>
      <w:marLeft w:val="0"/>
      <w:marRight w:val="0"/>
      <w:marTop w:val="0"/>
      <w:marBottom w:val="0"/>
      <w:divBdr>
        <w:top w:val="none" w:sz="0" w:space="0" w:color="auto"/>
        <w:left w:val="none" w:sz="0" w:space="0" w:color="auto"/>
        <w:bottom w:val="none" w:sz="0" w:space="0" w:color="auto"/>
        <w:right w:val="none" w:sz="0" w:space="0" w:color="auto"/>
      </w:divBdr>
    </w:div>
    <w:div w:id="1448083745">
      <w:bodyDiv w:val="1"/>
      <w:marLeft w:val="0"/>
      <w:marRight w:val="0"/>
      <w:marTop w:val="0"/>
      <w:marBottom w:val="0"/>
      <w:divBdr>
        <w:top w:val="none" w:sz="0" w:space="0" w:color="auto"/>
        <w:left w:val="none" w:sz="0" w:space="0" w:color="auto"/>
        <w:bottom w:val="none" w:sz="0" w:space="0" w:color="auto"/>
        <w:right w:val="none" w:sz="0" w:space="0" w:color="auto"/>
      </w:divBdr>
    </w:div>
    <w:div w:id="1464302552">
      <w:bodyDiv w:val="1"/>
      <w:marLeft w:val="0"/>
      <w:marRight w:val="0"/>
      <w:marTop w:val="0"/>
      <w:marBottom w:val="0"/>
      <w:divBdr>
        <w:top w:val="none" w:sz="0" w:space="0" w:color="auto"/>
        <w:left w:val="none" w:sz="0" w:space="0" w:color="auto"/>
        <w:bottom w:val="none" w:sz="0" w:space="0" w:color="auto"/>
        <w:right w:val="none" w:sz="0" w:space="0" w:color="auto"/>
      </w:divBdr>
      <w:divsChild>
        <w:div w:id="1240097447">
          <w:marLeft w:val="0"/>
          <w:marRight w:val="0"/>
          <w:marTop w:val="0"/>
          <w:marBottom w:val="0"/>
          <w:divBdr>
            <w:top w:val="none" w:sz="0" w:space="0" w:color="auto"/>
            <w:left w:val="none" w:sz="0" w:space="0" w:color="auto"/>
            <w:bottom w:val="none" w:sz="0" w:space="0" w:color="auto"/>
            <w:right w:val="none" w:sz="0" w:space="0" w:color="auto"/>
          </w:divBdr>
        </w:div>
      </w:divsChild>
    </w:div>
    <w:div w:id="1488663641">
      <w:bodyDiv w:val="1"/>
      <w:marLeft w:val="0"/>
      <w:marRight w:val="0"/>
      <w:marTop w:val="0"/>
      <w:marBottom w:val="0"/>
      <w:divBdr>
        <w:top w:val="none" w:sz="0" w:space="0" w:color="auto"/>
        <w:left w:val="none" w:sz="0" w:space="0" w:color="auto"/>
        <w:bottom w:val="none" w:sz="0" w:space="0" w:color="auto"/>
        <w:right w:val="none" w:sz="0" w:space="0" w:color="auto"/>
      </w:divBdr>
    </w:div>
    <w:div w:id="1493179804">
      <w:bodyDiv w:val="1"/>
      <w:marLeft w:val="0"/>
      <w:marRight w:val="0"/>
      <w:marTop w:val="0"/>
      <w:marBottom w:val="0"/>
      <w:divBdr>
        <w:top w:val="none" w:sz="0" w:space="0" w:color="auto"/>
        <w:left w:val="none" w:sz="0" w:space="0" w:color="auto"/>
        <w:bottom w:val="none" w:sz="0" w:space="0" w:color="auto"/>
        <w:right w:val="none" w:sz="0" w:space="0" w:color="auto"/>
      </w:divBdr>
    </w:div>
    <w:div w:id="1596399538">
      <w:bodyDiv w:val="1"/>
      <w:marLeft w:val="0"/>
      <w:marRight w:val="0"/>
      <w:marTop w:val="0"/>
      <w:marBottom w:val="0"/>
      <w:divBdr>
        <w:top w:val="none" w:sz="0" w:space="0" w:color="auto"/>
        <w:left w:val="none" w:sz="0" w:space="0" w:color="auto"/>
        <w:bottom w:val="none" w:sz="0" w:space="0" w:color="auto"/>
        <w:right w:val="none" w:sz="0" w:space="0" w:color="auto"/>
      </w:divBdr>
      <w:divsChild>
        <w:div w:id="1993830897">
          <w:marLeft w:val="0"/>
          <w:marRight w:val="0"/>
          <w:marTop w:val="0"/>
          <w:marBottom w:val="0"/>
          <w:divBdr>
            <w:top w:val="none" w:sz="0" w:space="0" w:color="auto"/>
            <w:left w:val="none" w:sz="0" w:space="0" w:color="auto"/>
            <w:bottom w:val="none" w:sz="0" w:space="0" w:color="auto"/>
            <w:right w:val="none" w:sz="0" w:space="0" w:color="auto"/>
          </w:divBdr>
        </w:div>
      </w:divsChild>
    </w:div>
    <w:div w:id="1601797316">
      <w:bodyDiv w:val="1"/>
      <w:marLeft w:val="0"/>
      <w:marRight w:val="0"/>
      <w:marTop w:val="0"/>
      <w:marBottom w:val="0"/>
      <w:divBdr>
        <w:top w:val="none" w:sz="0" w:space="0" w:color="auto"/>
        <w:left w:val="none" w:sz="0" w:space="0" w:color="auto"/>
        <w:bottom w:val="none" w:sz="0" w:space="0" w:color="auto"/>
        <w:right w:val="none" w:sz="0" w:space="0" w:color="auto"/>
      </w:divBdr>
      <w:divsChild>
        <w:div w:id="858543848">
          <w:marLeft w:val="0"/>
          <w:marRight w:val="0"/>
          <w:marTop w:val="0"/>
          <w:marBottom w:val="0"/>
          <w:divBdr>
            <w:top w:val="none" w:sz="0" w:space="0" w:color="auto"/>
            <w:left w:val="none" w:sz="0" w:space="0" w:color="auto"/>
            <w:bottom w:val="none" w:sz="0" w:space="0" w:color="auto"/>
            <w:right w:val="none" w:sz="0" w:space="0" w:color="auto"/>
          </w:divBdr>
          <w:divsChild>
            <w:div w:id="853496372">
              <w:marLeft w:val="0"/>
              <w:marRight w:val="0"/>
              <w:marTop w:val="0"/>
              <w:marBottom w:val="0"/>
              <w:divBdr>
                <w:top w:val="none" w:sz="0" w:space="0" w:color="auto"/>
                <w:left w:val="none" w:sz="0" w:space="0" w:color="auto"/>
                <w:bottom w:val="none" w:sz="0" w:space="0" w:color="auto"/>
                <w:right w:val="none" w:sz="0" w:space="0" w:color="auto"/>
              </w:divBdr>
            </w:div>
            <w:div w:id="680594818">
              <w:marLeft w:val="0"/>
              <w:marRight w:val="0"/>
              <w:marTop w:val="0"/>
              <w:marBottom w:val="0"/>
              <w:divBdr>
                <w:top w:val="none" w:sz="0" w:space="0" w:color="auto"/>
                <w:left w:val="none" w:sz="0" w:space="0" w:color="auto"/>
                <w:bottom w:val="none" w:sz="0" w:space="0" w:color="auto"/>
                <w:right w:val="none" w:sz="0" w:space="0" w:color="auto"/>
              </w:divBdr>
            </w:div>
          </w:divsChild>
        </w:div>
        <w:div w:id="205414817">
          <w:marLeft w:val="0"/>
          <w:marRight w:val="0"/>
          <w:marTop w:val="0"/>
          <w:marBottom w:val="0"/>
          <w:divBdr>
            <w:top w:val="none" w:sz="0" w:space="0" w:color="auto"/>
            <w:left w:val="none" w:sz="0" w:space="0" w:color="auto"/>
            <w:bottom w:val="none" w:sz="0" w:space="0" w:color="auto"/>
            <w:right w:val="none" w:sz="0" w:space="0" w:color="auto"/>
          </w:divBdr>
          <w:divsChild>
            <w:div w:id="895973725">
              <w:marLeft w:val="0"/>
              <w:marRight w:val="0"/>
              <w:marTop w:val="0"/>
              <w:marBottom w:val="0"/>
              <w:divBdr>
                <w:top w:val="none" w:sz="0" w:space="0" w:color="auto"/>
                <w:left w:val="none" w:sz="0" w:space="0" w:color="auto"/>
                <w:bottom w:val="none" w:sz="0" w:space="0" w:color="auto"/>
                <w:right w:val="none" w:sz="0" w:space="0" w:color="auto"/>
              </w:divBdr>
              <w:divsChild>
                <w:div w:id="31530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726224">
          <w:marLeft w:val="0"/>
          <w:marRight w:val="0"/>
          <w:marTop w:val="0"/>
          <w:marBottom w:val="0"/>
          <w:divBdr>
            <w:top w:val="none" w:sz="0" w:space="0" w:color="auto"/>
            <w:left w:val="none" w:sz="0" w:space="0" w:color="auto"/>
            <w:bottom w:val="none" w:sz="0" w:space="0" w:color="auto"/>
            <w:right w:val="none" w:sz="0" w:space="0" w:color="auto"/>
          </w:divBdr>
          <w:divsChild>
            <w:div w:id="730495804">
              <w:marLeft w:val="0"/>
              <w:marRight w:val="0"/>
              <w:marTop w:val="0"/>
              <w:marBottom w:val="0"/>
              <w:divBdr>
                <w:top w:val="none" w:sz="0" w:space="0" w:color="auto"/>
                <w:left w:val="none" w:sz="0" w:space="0" w:color="auto"/>
                <w:bottom w:val="none" w:sz="0" w:space="0" w:color="auto"/>
                <w:right w:val="none" w:sz="0" w:space="0" w:color="auto"/>
              </w:divBdr>
              <w:divsChild>
                <w:div w:id="423693711">
                  <w:marLeft w:val="0"/>
                  <w:marRight w:val="0"/>
                  <w:marTop w:val="0"/>
                  <w:marBottom w:val="0"/>
                  <w:divBdr>
                    <w:top w:val="none" w:sz="0" w:space="0" w:color="auto"/>
                    <w:left w:val="none" w:sz="0" w:space="0" w:color="auto"/>
                    <w:bottom w:val="none" w:sz="0" w:space="0" w:color="auto"/>
                    <w:right w:val="none" w:sz="0" w:space="0" w:color="auto"/>
                  </w:divBdr>
                  <w:divsChild>
                    <w:div w:id="839587954">
                      <w:marLeft w:val="0"/>
                      <w:marRight w:val="0"/>
                      <w:marTop w:val="0"/>
                      <w:marBottom w:val="0"/>
                      <w:divBdr>
                        <w:top w:val="none" w:sz="0" w:space="0" w:color="auto"/>
                        <w:left w:val="none" w:sz="0" w:space="0" w:color="auto"/>
                        <w:bottom w:val="none" w:sz="0" w:space="0" w:color="auto"/>
                        <w:right w:val="none" w:sz="0" w:space="0" w:color="auto"/>
                      </w:divBdr>
                      <w:divsChild>
                        <w:div w:id="1748526772">
                          <w:marLeft w:val="0"/>
                          <w:marRight w:val="0"/>
                          <w:marTop w:val="0"/>
                          <w:marBottom w:val="0"/>
                          <w:divBdr>
                            <w:top w:val="none" w:sz="0" w:space="0" w:color="auto"/>
                            <w:left w:val="none" w:sz="0" w:space="0" w:color="auto"/>
                            <w:bottom w:val="none" w:sz="0" w:space="0" w:color="auto"/>
                            <w:right w:val="none" w:sz="0" w:space="0" w:color="auto"/>
                          </w:divBdr>
                          <w:divsChild>
                            <w:div w:id="5258580">
                              <w:marLeft w:val="0"/>
                              <w:marRight w:val="0"/>
                              <w:marTop w:val="0"/>
                              <w:marBottom w:val="0"/>
                              <w:divBdr>
                                <w:top w:val="none" w:sz="0" w:space="0" w:color="auto"/>
                                <w:left w:val="none" w:sz="0" w:space="0" w:color="auto"/>
                                <w:bottom w:val="none" w:sz="0" w:space="0" w:color="auto"/>
                                <w:right w:val="none" w:sz="0" w:space="0" w:color="auto"/>
                              </w:divBdr>
                              <w:divsChild>
                                <w:div w:id="219244241">
                                  <w:marLeft w:val="0"/>
                                  <w:marRight w:val="0"/>
                                  <w:marTop w:val="0"/>
                                  <w:marBottom w:val="0"/>
                                  <w:divBdr>
                                    <w:top w:val="none" w:sz="0" w:space="0" w:color="auto"/>
                                    <w:left w:val="none" w:sz="0" w:space="0" w:color="auto"/>
                                    <w:bottom w:val="none" w:sz="0" w:space="0" w:color="auto"/>
                                    <w:right w:val="none" w:sz="0" w:space="0" w:color="auto"/>
                                  </w:divBdr>
                                </w:div>
                                <w:div w:id="534079512">
                                  <w:marLeft w:val="0"/>
                                  <w:marRight w:val="0"/>
                                  <w:marTop w:val="0"/>
                                  <w:marBottom w:val="0"/>
                                  <w:divBdr>
                                    <w:top w:val="none" w:sz="0" w:space="0" w:color="auto"/>
                                    <w:left w:val="none" w:sz="0" w:space="0" w:color="auto"/>
                                    <w:bottom w:val="none" w:sz="0" w:space="0" w:color="auto"/>
                                    <w:right w:val="none" w:sz="0" w:space="0" w:color="auto"/>
                                  </w:divBdr>
                                  <w:divsChild>
                                    <w:div w:id="195756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42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23584">
      <w:bodyDiv w:val="1"/>
      <w:marLeft w:val="0"/>
      <w:marRight w:val="0"/>
      <w:marTop w:val="0"/>
      <w:marBottom w:val="0"/>
      <w:divBdr>
        <w:top w:val="none" w:sz="0" w:space="0" w:color="auto"/>
        <w:left w:val="none" w:sz="0" w:space="0" w:color="auto"/>
        <w:bottom w:val="none" w:sz="0" w:space="0" w:color="auto"/>
        <w:right w:val="none" w:sz="0" w:space="0" w:color="auto"/>
      </w:divBdr>
    </w:div>
    <w:div w:id="1640070831">
      <w:bodyDiv w:val="1"/>
      <w:marLeft w:val="0"/>
      <w:marRight w:val="0"/>
      <w:marTop w:val="0"/>
      <w:marBottom w:val="0"/>
      <w:divBdr>
        <w:top w:val="none" w:sz="0" w:space="0" w:color="auto"/>
        <w:left w:val="none" w:sz="0" w:space="0" w:color="auto"/>
        <w:bottom w:val="none" w:sz="0" w:space="0" w:color="auto"/>
        <w:right w:val="none" w:sz="0" w:space="0" w:color="auto"/>
      </w:divBdr>
    </w:div>
    <w:div w:id="1832329931">
      <w:bodyDiv w:val="1"/>
      <w:marLeft w:val="0"/>
      <w:marRight w:val="0"/>
      <w:marTop w:val="0"/>
      <w:marBottom w:val="0"/>
      <w:divBdr>
        <w:top w:val="none" w:sz="0" w:space="0" w:color="auto"/>
        <w:left w:val="none" w:sz="0" w:space="0" w:color="auto"/>
        <w:bottom w:val="none" w:sz="0" w:space="0" w:color="auto"/>
        <w:right w:val="none" w:sz="0" w:space="0" w:color="auto"/>
      </w:divBdr>
    </w:div>
    <w:div w:id="1910724760">
      <w:bodyDiv w:val="1"/>
      <w:marLeft w:val="0"/>
      <w:marRight w:val="0"/>
      <w:marTop w:val="0"/>
      <w:marBottom w:val="0"/>
      <w:divBdr>
        <w:top w:val="none" w:sz="0" w:space="0" w:color="auto"/>
        <w:left w:val="none" w:sz="0" w:space="0" w:color="auto"/>
        <w:bottom w:val="none" w:sz="0" w:space="0" w:color="auto"/>
        <w:right w:val="none" w:sz="0" w:space="0" w:color="auto"/>
      </w:divBdr>
      <w:divsChild>
        <w:div w:id="1378747075">
          <w:marLeft w:val="0"/>
          <w:marRight w:val="0"/>
          <w:marTop w:val="0"/>
          <w:marBottom w:val="0"/>
          <w:divBdr>
            <w:top w:val="none" w:sz="0" w:space="0" w:color="auto"/>
            <w:left w:val="none" w:sz="0" w:space="0" w:color="auto"/>
            <w:bottom w:val="none" w:sz="0" w:space="0" w:color="auto"/>
            <w:right w:val="none" w:sz="0" w:space="0" w:color="auto"/>
          </w:divBdr>
        </w:div>
      </w:divsChild>
    </w:div>
    <w:div w:id="1984197168">
      <w:bodyDiv w:val="1"/>
      <w:marLeft w:val="0"/>
      <w:marRight w:val="0"/>
      <w:marTop w:val="0"/>
      <w:marBottom w:val="0"/>
      <w:divBdr>
        <w:top w:val="none" w:sz="0" w:space="0" w:color="auto"/>
        <w:left w:val="none" w:sz="0" w:space="0" w:color="auto"/>
        <w:bottom w:val="none" w:sz="0" w:space="0" w:color="auto"/>
        <w:right w:val="none" w:sz="0" w:space="0" w:color="auto"/>
      </w:divBdr>
    </w:div>
    <w:div w:id="1988318239">
      <w:bodyDiv w:val="1"/>
      <w:marLeft w:val="0"/>
      <w:marRight w:val="0"/>
      <w:marTop w:val="0"/>
      <w:marBottom w:val="0"/>
      <w:divBdr>
        <w:top w:val="none" w:sz="0" w:space="0" w:color="auto"/>
        <w:left w:val="none" w:sz="0" w:space="0" w:color="auto"/>
        <w:bottom w:val="none" w:sz="0" w:space="0" w:color="auto"/>
        <w:right w:val="none" w:sz="0" w:space="0" w:color="auto"/>
      </w:divBdr>
    </w:div>
    <w:div w:id="2011447934">
      <w:bodyDiv w:val="1"/>
      <w:marLeft w:val="0"/>
      <w:marRight w:val="0"/>
      <w:marTop w:val="0"/>
      <w:marBottom w:val="0"/>
      <w:divBdr>
        <w:top w:val="none" w:sz="0" w:space="0" w:color="auto"/>
        <w:left w:val="none" w:sz="0" w:space="0" w:color="auto"/>
        <w:bottom w:val="none" w:sz="0" w:space="0" w:color="auto"/>
        <w:right w:val="none" w:sz="0" w:space="0" w:color="auto"/>
      </w:divBdr>
    </w:div>
    <w:div w:id="203950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ia.gov/library/publications/the-world-factbook/geos/do.html" TargetMode="External"/><Relationship Id="rId117" Type="http://schemas.openxmlformats.org/officeDocument/2006/relationships/hyperlink" Target="https://www.cia.gov/library/publications/the-world-factbook/geos/ja.html" TargetMode="External"/><Relationship Id="rId21" Type="http://schemas.openxmlformats.org/officeDocument/2006/relationships/hyperlink" Target="https://www.cia.gov/library/publications/the-world-factbook/geos/ks.html" TargetMode="External"/><Relationship Id="rId42" Type="http://schemas.openxmlformats.org/officeDocument/2006/relationships/hyperlink" Target="https://www.cia.gov/library/publications/resources/the-world-factbook/geos/ca.html" TargetMode="External"/><Relationship Id="rId47" Type="http://schemas.openxmlformats.org/officeDocument/2006/relationships/hyperlink" Target="https://www.cia.gov/library/publications/resources/the-world-factbook/geos/uk.html" TargetMode="External"/><Relationship Id="rId63" Type="http://schemas.openxmlformats.org/officeDocument/2006/relationships/hyperlink" Target="https://www.cia.gov/library/publications/the-world-factbook/geos/cb.html" TargetMode="External"/><Relationship Id="rId68" Type="http://schemas.openxmlformats.org/officeDocument/2006/relationships/hyperlink" Target="https://www.cia.gov/library/publications/the-world-factbook/geos/bn.html" TargetMode="External"/><Relationship Id="rId84" Type="http://schemas.openxmlformats.org/officeDocument/2006/relationships/hyperlink" Target="https://www.cia.gov/library/publications/the-world-factbook/geos/gm.html" TargetMode="External"/><Relationship Id="rId89" Type="http://schemas.openxmlformats.org/officeDocument/2006/relationships/hyperlink" Target="https://www.cia.gov/library/publications/the-world-factbook/geos/in.html" TargetMode="External"/><Relationship Id="rId112" Type="http://schemas.openxmlformats.org/officeDocument/2006/relationships/hyperlink" Target="https://www.cia.gov/library/publications/the-world-factbook/geos/ct.html" TargetMode="External"/><Relationship Id="rId16" Type="http://schemas.openxmlformats.org/officeDocument/2006/relationships/hyperlink" Target="https://www.cia.gov/library/publications/the-world-factbook/geos/in.html" TargetMode="External"/><Relationship Id="rId107" Type="http://schemas.openxmlformats.org/officeDocument/2006/relationships/hyperlink" Target="https://www.cia.gov/library/publications/the-world-factbook/geos/mi.html" TargetMode="External"/><Relationship Id="rId11" Type="http://schemas.openxmlformats.org/officeDocument/2006/relationships/image" Target="media/image1.png"/><Relationship Id="rId32" Type="http://schemas.openxmlformats.org/officeDocument/2006/relationships/hyperlink" Target="https://www.cia.gov/library/publications/the-world-factbook/geos/ne.html" TargetMode="External"/><Relationship Id="rId37" Type="http://schemas.openxmlformats.org/officeDocument/2006/relationships/hyperlink" Target="https://www.cia.gov/library/publications/resources/the-world-factbook/geos/ch.html" TargetMode="External"/><Relationship Id="rId53" Type="http://schemas.openxmlformats.org/officeDocument/2006/relationships/hyperlink" Target="https://www.cia.gov/library/publications/resources/the-world-factbook/geos/sh.html" TargetMode="External"/><Relationship Id="rId58" Type="http://schemas.openxmlformats.org/officeDocument/2006/relationships/hyperlink" Target="https://www.cia.gov/library/publications/resources/the-world-factbook/geos/tt.html" TargetMode="External"/><Relationship Id="rId74" Type="http://schemas.openxmlformats.org/officeDocument/2006/relationships/hyperlink" Target="https://www.cia.gov/library/publications/the-world-factbook/geos/wa.html" TargetMode="External"/><Relationship Id="rId79" Type="http://schemas.openxmlformats.org/officeDocument/2006/relationships/hyperlink" Target="https://www.cia.gov/library/publications/the-world-factbook/geos/ha.html" TargetMode="External"/><Relationship Id="rId102" Type="http://schemas.openxmlformats.org/officeDocument/2006/relationships/hyperlink" Target="https://www.cia.gov/library/publications/the-world-factbook/geos/ei.html" TargetMode="External"/><Relationship Id="rId123" Type="http://schemas.openxmlformats.org/officeDocument/2006/relationships/hyperlink" Target="https://www.cia.gov/library/publications/the-world-factbook/geos/id.html" TargetMode="Externa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www.cia.gov/library/publications/the-world-factbook/geos/fr.html" TargetMode="External"/><Relationship Id="rId95" Type="http://schemas.openxmlformats.org/officeDocument/2006/relationships/hyperlink" Target="https://www.cia.gov/library/publications/the-world-factbook/geos/mn.html" TargetMode="External"/><Relationship Id="rId19" Type="http://schemas.openxmlformats.org/officeDocument/2006/relationships/hyperlink" Target="https://www.cia.gov/library/publications/the-world-factbook/geos/gm.html" TargetMode="External"/><Relationship Id="rId14" Type="http://schemas.openxmlformats.org/officeDocument/2006/relationships/hyperlink" Target="https://www.cia.gov/library/publications/the-world-factbook/geos/ch.html" TargetMode="External"/><Relationship Id="rId22" Type="http://schemas.openxmlformats.org/officeDocument/2006/relationships/hyperlink" Target="https://www.cia.gov/library/publications/the-world-factbook/geos/sa.html" TargetMode="External"/><Relationship Id="rId27" Type="http://schemas.openxmlformats.org/officeDocument/2006/relationships/hyperlink" Target="https://www.cia.gov/library/publications/the-world-factbook/geos/tp.html" TargetMode="External"/><Relationship Id="rId30" Type="http://schemas.openxmlformats.org/officeDocument/2006/relationships/hyperlink" Target="https://www.cia.gov/library/publications/the-world-factbook/geos/fk.html" TargetMode="External"/><Relationship Id="rId35" Type="http://schemas.openxmlformats.org/officeDocument/2006/relationships/hyperlink" Target="file:///C:/Users/Admin/Desktop/CIA%20e%20altri%20dati/Country%20Comparison%20%20%20Carbon%20dioxide%20emissions%20from%20consumption%20of%20energy%20%E2%80%94%20The%20World%20Factbook%20-%20Central%20Intelligence%20Agency.htm" TargetMode="External"/><Relationship Id="rId43" Type="http://schemas.openxmlformats.org/officeDocument/2006/relationships/hyperlink" Target="https://www.cia.gov/library/publications/resources/the-world-factbook/geos/gm.html" TargetMode="External"/><Relationship Id="rId48" Type="http://schemas.openxmlformats.org/officeDocument/2006/relationships/hyperlink" Target="https://www.cia.gov/library/publications/resources/the-world-factbook/geos/it.html" TargetMode="External"/><Relationship Id="rId56" Type="http://schemas.openxmlformats.org/officeDocument/2006/relationships/hyperlink" Target="https://www.cia.gov/library/publications/resources/the-world-factbook/geos/cq.html" TargetMode="External"/><Relationship Id="rId64" Type="http://schemas.openxmlformats.org/officeDocument/2006/relationships/hyperlink" Target="https://www.cia.gov/library/publications/the-world-factbook/geos/ng.html" TargetMode="External"/><Relationship Id="rId69" Type="http://schemas.openxmlformats.org/officeDocument/2006/relationships/hyperlink" Target="https://www.cia.gov/library/publications/the-world-factbook/geos/fk.html" TargetMode="External"/><Relationship Id="rId77" Type="http://schemas.openxmlformats.org/officeDocument/2006/relationships/hyperlink" Target="https://www.cia.gov/library/publications/the-world-factbook/geos/dj.html" TargetMode="External"/><Relationship Id="rId100" Type="http://schemas.openxmlformats.org/officeDocument/2006/relationships/hyperlink" Target="https://www.cia.gov/library/publications/the-world-factbook/geos/im.html" TargetMode="External"/><Relationship Id="rId105" Type="http://schemas.openxmlformats.org/officeDocument/2006/relationships/hyperlink" Target="https://www.cia.gov/library/publications/the-world-factbook/geos/li.html" TargetMode="External"/><Relationship Id="rId113" Type="http://schemas.openxmlformats.org/officeDocument/2006/relationships/hyperlink" Target="https://www.cia.gov/library/publications/the-world-factbook/geos/us.html" TargetMode="External"/><Relationship Id="rId118" Type="http://schemas.openxmlformats.org/officeDocument/2006/relationships/hyperlink" Target="https://www.cia.gov/library/publications/the-world-factbook/geos/sp.html" TargetMode="External"/><Relationship Id="rId126" Type="http://schemas.openxmlformats.org/officeDocument/2006/relationships/header" Target="header1.xml"/><Relationship Id="rId8" Type="http://schemas.openxmlformats.org/officeDocument/2006/relationships/hyperlink" Target="http://www.sicurezzanazionale.gov.it/sisr.nsf/wp-content/uploads/2014/02/Il-futuro-degli-idrocarburi-Simone-Pasquazzi.pdf" TargetMode="External"/><Relationship Id="rId51" Type="http://schemas.openxmlformats.org/officeDocument/2006/relationships/hyperlink" Target="https://www.cia.gov/library/publications/resources/the-world-factbook/geos/mh.html" TargetMode="External"/><Relationship Id="rId72" Type="http://schemas.openxmlformats.org/officeDocument/2006/relationships/hyperlink" Target="https://www.cia.gov/library/publications/the-world-factbook/geos/kv.html" TargetMode="External"/><Relationship Id="rId80" Type="http://schemas.openxmlformats.org/officeDocument/2006/relationships/hyperlink" Target="https://www.cia.gov/library/publications/the-world-factbook/geos/sg.html" TargetMode="External"/><Relationship Id="rId85" Type="http://schemas.openxmlformats.org/officeDocument/2006/relationships/hyperlink" Target="https://www.cia.gov/library/publications/the-world-factbook/geos/ch.html" TargetMode="External"/><Relationship Id="rId93" Type="http://schemas.openxmlformats.org/officeDocument/2006/relationships/hyperlink" Target="https://www.cia.gov/library/publications/the-world-factbook/geos/ls.html" TargetMode="External"/><Relationship Id="rId98" Type="http://schemas.openxmlformats.org/officeDocument/2006/relationships/hyperlink" Target="https://www.cia.gov/library/publications/the-world-factbook/geos/bd.html" TargetMode="External"/><Relationship Id="rId121" Type="http://schemas.openxmlformats.org/officeDocument/2006/relationships/hyperlink" Target="https://www.cia.gov/library/publications/the-world-factbook/geos/ch.html" TargetMode="External"/><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hyperlink" Target="https://www.cia.gov/library/publications/the-world-factbook/geos/rs.html" TargetMode="External"/><Relationship Id="rId25" Type="http://schemas.openxmlformats.org/officeDocument/2006/relationships/hyperlink" Target="https://www.cia.gov/library/publications/the-world-factbook/geos/vi.html" TargetMode="External"/><Relationship Id="rId33" Type="http://schemas.openxmlformats.org/officeDocument/2006/relationships/hyperlink" Target="https://www.cia.gov/library/publications/the-world-factbook/geos/fm.html" TargetMode="External"/><Relationship Id="rId38" Type="http://schemas.openxmlformats.org/officeDocument/2006/relationships/hyperlink" Target="https://www.cia.gov/library/publications/resources/the-world-factbook/geos/us.html" TargetMode="External"/><Relationship Id="rId46" Type="http://schemas.openxmlformats.org/officeDocument/2006/relationships/hyperlink" Target="https://www.cia.gov/library/publications/resources/the-world-factbook/geos/fr.html" TargetMode="External"/><Relationship Id="rId59" Type="http://schemas.openxmlformats.org/officeDocument/2006/relationships/hyperlink" Target="https://www.cia.gov/library/publications/resources/the-world-factbook/geos/wi.html" TargetMode="External"/><Relationship Id="rId67" Type="http://schemas.openxmlformats.org/officeDocument/2006/relationships/hyperlink" Target="https://www.cia.gov/library/publications/the-world-factbook/geos/bo.html" TargetMode="External"/><Relationship Id="rId103" Type="http://schemas.openxmlformats.org/officeDocument/2006/relationships/hyperlink" Target="https://www.cia.gov/library/publications/the-world-factbook/geos/sl.html" TargetMode="External"/><Relationship Id="rId108" Type="http://schemas.openxmlformats.org/officeDocument/2006/relationships/hyperlink" Target="https://www.cia.gov/library/publications/the-world-factbook/geos/ng.html" TargetMode="External"/><Relationship Id="rId116" Type="http://schemas.openxmlformats.org/officeDocument/2006/relationships/hyperlink" Target="https://www.cia.gov/library/publications/the-world-factbook/geos/fr.html" TargetMode="External"/><Relationship Id="rId124" Type="http://schemas.openxmlformats.org/officeDocument/2006/relationships/hyperlink" Target="https://www.cia.gov/library/publications/the-world-factbook/geos/in.html" TargetMode="External"/><Relationship Id="rId20" Type="http://schemas.openxmlformats.org/officeDocument/2006/relationships/hyperlink" Target="https://www.cia.gov/library/publications/the-world-factbook/geos/ir.html" TargetMode="External"/><Relationship Id="rId41" Type="http://schemas.openxmlformats.org/officeDocument/2006/relationships/hyperlink" Target="https://www.cia.gov/library/publications/resources/the-world-factbook/geos/rs.html" TargetMode="External"/><Relationship Id="rId54" Type="http://schemas.openxmlformats.org/officeDocument/2006/relationships/hyperlink" Target="https://www.cia.gov/library/publications/resources/the-world-factbook/geos/ne.html" TargetMode="External"/><Relationship Id="rId62" Type="http://schemas.openxmlformats.org/officeDocument/2006/relationships/hyperlink" Target="https://www.cia.gov/library/publications/the-world-factbook/geos/ck.html" TargetMode="External"/><Relationship Id="rId70" Type="http://schemas.openxmlformats.org/officeDocument/2006/relationships/hyperlink" Target="https://www.cia.gov/library/publications/the-world-factbook/geos/gi.html" TargetMode="External"/><Relationship Id="rId75" Type="http://schemas.openxmlformats.org/officeDocument/2006/relationships/hyperlink" Target="https://www.cia.gov/library/publications/the-world-factbook/geos/cf.html" TargetMode="External"/><Relationship Id="rId83" Type="http://schemas.openxmlformats.org/officeDocument/2006/relationships/hyperlink" Target="https://www.cia.gov/library/publications/the-world-factbook/geos/ja.html" TargetMode="External"/><Relationship Id="rId88" Type="http://schemas.openxmlformats.org/officeDocument/2006/relationships/hyperlink" Target="https://www.cia.gov/library/publications/the-world-factbook/geos/rs.html" TargetMode="External"/><Relationship Id="rId91" Type="http://schemas.openxmlformats.org/officeDocument/2006/relationships/hyperlink" Target="https://www.cia.gov/library/publications/the-world-factbook/geos/it.html" TargetMode="External"/><Relationship Id="rId96" Type="http://schemas.openxmlformats.org/officeDocument/2006/relationships/hyperlink" Target="https://www.cia.gov/library/publications/the-world-factbook/geos/mc.html" TargetMode="External"/><Relationship Id="rId111" Type="http://schemas.openxmlformats.org/officeDocument/2006/relationships/hyperlink" Target="https://www.cia.gov/library/publications/the-world-factbook/geos/by.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ia.gov/library/publications/the-world-factbook/geos/us.html" TargetMode="External"/><Relationship Id="rId23" Type="http://schemas.openxmlformats.org/officeDocument/2006/relationships/hyperlink" Target="https://www.cia.gov/library/publications/the-world-factbook/geos/uk.html" TargetMode="External"/><Relationship Id="rId28" Type="http://schemas.openxmlformats.org/officeDocument/2006/relationships/hyperlink" Target="https://www.cia.gov/library/publications/the-world-factbook/geos/mh.html" TargetMode="External"/><Relationship Id="rId36" Type="http://schemas.openxmlformats.org/officeDocument/2006/relationships/hyperlink" Target="https://www.cia.gov/library/publications/resources/the-world-factbook/fields/rawdata_253.txt" TargetMode="External"/><Relationship Id="rId49" Type="http://schemas.openxmlformats.org/officeDocument/2006/relationships/hyperlink" Target="https://www.cia.gov/library/publications/resources/the-world-factbook/geos/nr.html" TargetMode="External"/><Relationship Id="rId57" Type="http://schemas.openxmlformats.org/officeDocument/2006/relationships/hyperlink" Target="https://www.cia.gov/library/publications/resources/the-world-factbook/geos/od.html" TargetMode="External"/><Relationship Id="rId106" Type="http://schemas.openxmlformats.org/officeDocument/2006/relationships/hyperlink" Target="https://www.cia.gov/library/publications/the-world-factbook/geos/mz.html" TargetMode="External"/><Relationship Id="rId114" Type="http://schemas.openxmlformats.org/officeDocument/2006/relationships/hyperlink" Target="https://www.cia.gov/library/publications/the-world-factbook/geos/gm.html" TargetMode="External"/><Relationship Id="rId119" Type="http://schemas.openxmlformats.org/officeDocument/2006/relationships/hyperlink" Target="https://www.cia.gov/library/publications/the-world-factbook/geos/it.html" TargetMode="External"/><Relationship Id="rId127" Type="http://schemas.openxmlformats.org/officeDocument/2006/relationships/fontTable" Target="fontTable.xml"/><Relationship Id="rId10" Type="http://schemas.openxmlformats.org/officeDocument/2006/relationships/hyperlink" Target="https://www.youtube.com/watch?v=dvqZKxdHU5c" TargetMode="External"/><Relationship Id="rId31" Type="http://schemas.openxmlformats.org/officeDocument/2006/relationships/hyperlink" Target="https://www.cia.gov/library/publications/the-world-factbook/geos/sh.html" TargetMode="External"/><Relationship Id="rId44" Type="http://schemas.openxmlformats.org/officeDocument/2006/relationships/hyperlink" Target="https://www.cia.gov/library/publications/resources/the-world-factbook/geos/ks.html" TargetMode="External"/><Relationship Id="rId52" Type="http://schemas.openxmlformats.org/officeDocument/2006/relationships/hyperlink" Target="https://www.cia.gov/library/publications/resources/the-world-factbook/geos/fk.html" TargetMode="External"/><Relationship Id="rId60" Type="http://schemas.openxmlformats.org/officeDocument/2006/relationships/hyperlink" Target="https://www.cia.gov/library/publications/resources/the-world-factbook/geos/is.html" TargetMode="External"/><Relationship Id="rId65" Type="http://schemas.openxmlformats.org/officeDocument/2006/relationships/hyperlink" Target="https://www.cia.gov/library/publications/the-world-factbook/geos/la.html" TargetMode="External"/><Relationship Id="rId73" Type="http://schemas.openxmlformats.org/officeDocument/2006/relationships/hyperlink" Target="https://www.cia.gov/library/publications/the-world-factbook/geos/kr.html" TargetMode="External"/><Relationship Id="rId78" Type="http://schemas.openxmlformats.org/officeDocument/2006/relationships/hyperlink" Target="https://www.cia.gov/library/publications/the-world-factbook/geos/ke.html" TargetMode="External"/><Relationship Id="rId81" Type="http://schemas.openxmlformats.org/officeDocument/2006/relationships/hyperlink" Target="https://www.cia.gov/library/publications/the-world-factbook/geos/sy.html" TargetMode="External"/><Relationship Id="rId86" Type="http://schemas.openxmlformats.org/officeDocument/2006/relationships/hyperlink" Target="https://www.cia.gov/library/publications/the-world-factbook/geos/uk.html" TargetMode="External"/><Relationship Id="rId94" Type="http://schemas.openxmlformats.org/officeDocument/2006/relationships/hyperlink" Target="https://www.cia.gov/library/publications/the-world-factbook/geos/qa.html" TargetMode="External"/><Relationship Id="rId99" Type="http://schemas.openxmlformats.org/officeDocument/2006/relationships/hyperlink" Target="https://www.cia.gov/library/publications/the-world-factbook/geos/sn.html" TargetMode="External"/><Relationship Id="rId101" Type="http://schemas.openxmlformats.org/officeDocument/2006/relationships/hyperlink" Target="https://www.cia.gov/library/publications/the-world-factbook/geos/bx.html" TargetMode="External"/><Relationship Id="rId122" Type="http://schemas.openxmlformats.org/officeDocument/2006/relationships/hyperlink" Target="https://www.cia.gov/library/publications/the-world-factbook/geos/br.html" TargetMode="External"/><Relationship Id="rId4" Type="http://schemas.openxmlformats.org/officeDocument/2006/relationships/settings" Target="settings.xml"/><Relationship Id="rId9" Type="http://schemas.openxmlformats.org/officeDocument/2006/relationships/hyperlink" Target="http://aspoitalia.blogspot.it/2011/09/aspoitalia-e-il-dibattito-italiano-sul.html" TargetMode="External"/><Relationship Id="rId13" Type="http://schemas.openxmlformats.org/officeDocument/2006/relationships/hyperlink" Target="https://www.cia.gov/library/publications/the-world-factbook/fields/rawdata_274.txt" TargetMode="External"/><Relationship Id="rId18" Type="http://schemas.openxmlformats.org/officeDocument/2006/relationships/hyperlink" Target="https://www.cia.gov/library/publications/the-world-factbook/geos/ja.html" TargetMode="External"/><Relationship Id="rId39" Type="http://schemas.openxmlformats.org/officeDocument/2006/relationships/hyperlink" Target="https://www.cia.gov/library/publications/resources/the-world-factbook/geos/in.html" TargetMode="External"/><Relationship Id="rId109" Type="http://schemas.openxmlformats.org/officeDocument/2006/relationships/hyperlink" Target="https://www.cia.gov/library/publications/the-world-factbook/geos/tl.html" TargetMode="External"/><Relationship Id="rId34" Type="http://schemas.openxmlformats.org/officeDocument/2006/relationships/hyperlink" Target="https://www.cia.gov/library/publications/the-world-factbook/geos/it.html" TargetMode="External"/><Relationship Id="rId50" Type="http://schemas.openxmlformats.org/officeDocument/2006/relationships/hyperlink" Target="https://www.cia.gov/library/publications/resources/the-world-factbook/geos/kr.html" TargetMode="External"/><Relationship Id="rId55" Type="http://schemas.openxmlformats.org/officeDocument/2006/relationships/hyperlink" Target="https://www.cia.gov/library/publications/resources/the-world-factbook/geos/gz.html" TargetMode="External"/><Relationship Id="rId76" Type="http://schemas.openxmlformats.org/officeDocument/2006/relationships/hyperlink" Target="https://www.cia.gov/library/publications/the-world-factbook/geos/rm.html" TargetMode="External"/><Relationship Id="rId97" Type="http://schemas.openxmlformats.org/officeDocument/2006/relationships/hyperlink" Target="https://www.cia.gov/library/publications/the-world-factbook/geos/lu.html" TargetMode="External"/><Relationship Id="rId104" Type="http://schemas.openxmlformats.org/officeDocument/2006/relationships/hyperlink" Target="https://www.cia.gov/library/publications/the-world-factbook/geos/od.html" TargetMode="External"/><Relationship Id="rId120" Type="http://schemas.openxmlformats.org/officeDocument/2006/relationships/hyperlink" Target="https://www.cia.gov/library/publications/the-world-factbook/geos/rs.html" TargetMode="External"/><Relationship Id="rId125" Type="http://schemas.openxmlformats.org/officeDocument/2006/relationships/hyperlink" Target="file:///C:/Users/Admin/Desktop/CIA%20e%20altri%20dati/Country%20Comparison%20%20%20GDP%20-%20per%20capita%20(PPP)%20%E2%80%94%20The%20World%20Factbook%20-%20Central%20Intelligence%20Agency.htm" TargetMode="External"/><Relationship Id="rId7" Type="http://schemas.openxmlformats.org/officeDocument/2006/relationships/endnotes" Target="endnotes.xml"/><Relationship Id="rId71" Type="http://schemas.openxmlformats.org/officeDocument/2006/relationships/hyperlink" Target="https://www.cia.gov/library/publications/the-world-factbook/geos/im.html" TargetMode="External"/><Relationship Id="rId92" Type="http://schemas.openxmlformats.org/officeDocument/2006/relationships/hyperlink" Target="file:///C:/Users/Admin/Desktop/CIA%20e%20altri%20dati/Country%20Comparison%20%20%20Unemployment%20rate%20%E2%80%94%20The%20World%20Factbook%20-%20Central%20Intelligence%20Agency.htm" TargetMode="External"/><Relationship Id="rId2" Type="http://schemas.openxmlformats.org/officeDocument/2006/relationships/numbering" Target="numbering.xml"/><Relationship Id="rId29" Type="http://schemas.openxmlformats.org/officeDocument/2006/relationships/hyperlink" Target="https://www.cia.gov/library/publications/the-world-factbook/geos/kr.html" TargetMode="External"/><Relationship Id="rId24" Type="http://schemas.openxmlformats.org/officeDocument/2006/relationships/hyperlink" Target="https://www.cia.gov/library/publications/the-world-factbook/geos/nh.html" TargetMode="External"/><Relationship Id="rId40" Type="http://schemas.openxmlformats.org/officeDocument/2006/relationships/hyperlink" Target="https://www.cia.gov/library/publications/resources/the-world-factbook/geos/ja.html" TargetMode="External"/><Relationship Id="rId45" Type="http://schemas.openxmlformats.org/officeDocument/2006/relationships/hyperlink" Target="https://www.cia.gov/library/publications/resources/the-world-factbook/geos/br.html" TargetMode="External"/><Relationship Id="rId66" Type="http://schemas.openxmlformats.org/officeDocument/2006/relationships/hyperlink" Target="https://www.cia.gov/library/publications/the-world-factbook/geos/th.html" TargetMode="External"/><Relationship Id="rId87" Type="http://schemas.openxmlformats.org/officeDocument/2006/relationships/hyperlink" Target="https://www.cia.gov/library/publications/the-world-factbook/geos/us.html" TargetMode="External"/><Relationship Id="rId110" Type="http://schemas.openxmlformats.org/officeDocument/2006/relationships/hyperlink" Target="https://www.cia.gov/library/publications/the-world-factbook/geos/cg.html" TargetMode="External"/><Relationship Id="rId115" Type="http://schemas.openxmlformats.org/officeDocument/2006/relationships/hyperlink" Target="https://www.cia.gov/library/publications/the-world-factbook/geos/uk.html" TargetMode="External"/><Relationship Id="rId61" Type="http://schemas.openxmlformats.org/officeDocument/2006/relationships/hyperlink" Target="file:///C:/Users/Admin/Desktop/CIA%20e%20altri%20dati/Country%20Comparison%20%20%20Electricity%20-%20consumption%20%E2%80%94%20The%20World%20Factbook%20-%20Central%20Intelligence%20Agency.htm" TargetMode="External"/><Relationship Id="rId82" Type="http://schemas.openxmlformats.org/officeDocument/2006/relationships/hyperlink" Target="https://www.cia.gov/library/publications/the-world-factbook/geos/uv.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rivistapaginauno.it/elementi.php"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F3C3B2-63E9-42C8-9D4E-E3CFAC5EE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7577</Words>
  <Characters>43191</Characters>
  <Application>Microsoft Office Word</Application>
  <DocSecurity>0</DocSecurity>
  <Lines>359</Lines>
  <Paragraphs>101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2018-12-20T11:27:00Z</dcterms:created>
  <dcterms:modified xsi:type="dcterms:W3CDTF">2018-12-20T11:27:00Z</dcterms:modified>
</cp:coreProperties>
</file>