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627" w:rsidRPr="007719EE" w:rsidRDefault="00262627" w:rsidP="00262627">
      <w:pPr>
        <w:ind w:firstLine="567"/>
        <w:jc w:val="both"/>
        <w:rPr>
          <w:rFonts w:ascii="Times New Roman" w:hAnsi="Times New Roman" w:cs="Times New Roman"/>
          <w:lang w:val="it-IT"/>
        </w:rPr>
      </w:pPr>
    </w:p>
    <w:p w:rsidR="00262627" w:rsidRPr="007719EE" w:rsidRDefault="00262627" w:rsidP="00262627">
      <w:pPr>
        <w:ind w:firstLine="567"/>
        <w:jc w:val="both"/>
        <w:rPr>
          <w:rFonts w:ascii="Times New Roman" w:hAnsi="Times New Roman" w:cs="Times New Roman"/>
          <w:lang w:val="it-IT"/>
        </w:rPr>
      </w:pPr>
    </w:p>
    <w:p w:rsidR="00262627" w:rsidRPr="0060541C" w:rsidRDefault="00262627" w:rsidP="00262627">
      <w:pPr>
        <w:pBdr>
          <w:top w:val="single" w:sz="24" w:space="1" w:color="DDD9C3" w:themeColor="background2" w:themeShade="E6"/>
        </w:pBdr>
        <w:spacing w:line="276" w:lineRule="auto"/>
        <w:jc w:val="center"/>
        <w:rPr>
          <w:rFonts w:ascii="Times New Roman" w:hAnsi="Times New Roman" w:cs="Times New Roman"/>
          <w:lang w:val="it-IT"/>
        </w:rPr>
      </w:pPr>
      <w:r w:rsidRPr="0060541C">
        <w:rPr>
          <w:rFonts w:ascii="Times New Roman" w:hAnsi="Times New Roman" w:cs="Times New Roman"/>
          <w:lang w:val="it-IT"/>
        </w:rPr>
        <w:t>ZOOM</w:t>
      </w:r>
    </w:p>
    <w:p w:rsidR="00262627" w:rsidRPr="0060541C" w:rsidRDefault="00262627" w:rsidP="00262627">
      <w:pPr>
        <w:spacing w:line="276" w:lineRule="auto"/>
        <w:jc w:val="both"/>
        <w:rPr>
          <w:rFonts w:ascii="Times New Roman" w:hAnsi="Times New Roman" w:cs="Times New Roman"/>
          <w:b/>
          <w:lang w:val="it-IT"/>
        </w:rPr>
      </w:pPr>
    </w:p>
    <w:p w:rsidR="00262627" w:rsidRPr="00472B93" w:rsidRDefault="00262627" w:rsidP="00262627">
      <w:pPr>
        <w:jc w:val="center"/>
        <w:rPr>
          <w:rFonts w:ascii="Times New Roman" w:hAnsi="Times New Roman" w:cs="Times New Roman"/>
          <w:smallCaps/>
          <w:color w:val="000000"/>
          <w:sz w:val="26"/>
          <w:szCs w:val="26"/>
          <w:shd w:val="clear" w:color="auto" w:fill="FFFFFF"/>
          <w:lang w:val="it-IT"/>
        </w:rPr>
      </w:pPr>
      <w:r w:rsidRPr="00472B93">
        <w:rPr>
          <w:rFonts w:ascii="Times New Roman" w:hAnsi="Times New Roman" w:cs="Times New Roman"/>
          <w:smallCaps/>
          <w:color w:val="000000"/>
          <w:sz w:val="26"/>
          <w:szCs w:val="26"/>
          <w:shd w:val="clear" w:color="auto" w:fill="FFFFFF"/>
          <w:lang w:val="it-IT"/>
        </w:rPr>
        <w:t>La mappa mondiale dei conflitti</w:t>
      </w:r>
    </w:p>
    <w:p w:rsidR="00262627" w:rsidRPr="00472B93" w:rsidRDefault="00262627" w:rsidP="00262627">
      <w:pPr>
        <w:rPr>
          <w:rFonts w:ascii="Times New Roman" w:hAnsi="Times New Roman" w:cs="Times New Roman"/>
          <w:b/>
          <w:color w:val="000000"/>
          <w:sz w:val="22"/>
          <w:szCs w:val="22"/>
          <w:shd w:val="clear" w:color="auto" w:fill="FFFFFF"/>
          <w:lang w:val="it-IT"/>
        </w:rPr>
      </w:pPr>
    </w:p>
    <w:p w:rsidR="00262627" w:rsidRPr="00472B93" w:rsidRDefault="00262627" w:rsidP="00262627">
      <w:pPr>
        <w:rPr>
          <w:rFonts w:ascii="Times New Roman" w:hAnsi="Times New Roman" w:cs="Times New Roman"/>
          <w:b/>
          <w:color w:val="000000"/>
          <w:sz w:val="22"/>
          <w:szCs w:val="22"/>
          <w:shd w:val="clear" w:color="auto" w:fill="FFFFFF"/>
          <w:lang w:val="it-IT"/>
        </w:rPr>
      </w:pPr>
    </w:p>
    <w:p w:rsidR="00262627" w:rsidRPr="00472B93" w:rsidRDefault="00262627" w:rsidP="00262627">
      <w:pPr>
        <w:jc w:val="center"/>
        <w:rPr>
          <w:rFonts w:ascii="Times New Roman" w:hAnsi="Times New Roman" w:cs="Times New Roman"/>
          <w:i/>
          <w:color w:val="000000"/>
          <w:sz w:val="22"/>
          <w:szCs w:val="22"/>
          <w:shd w:val="clear" w:color="auto" w:fill="FFFFFF"/>
          <w:lang w:val="it-IT"/>
        </w:rPr>
      </w:pPr>
      <w:r w:rsidRPr="00472B93">
        <w:rPr>
          <w:rFonts w:ascii="Times New Roman" w:hAnsi="Times New Roman" w:cs="Times New Roman"/>
          <w:i/>
          <w:color w:val="000000"/>
          <w:sz w:val="22"/>
          <w:szCs w:val="22"/>
          <w:shd w:val="clear" w:color="auto" w:fill="FFFFFF"/>
          <w:lang w:val="it-IT"/>
        </w:rPr>
        <w:t>di Walter Nanni</w:t>
      </w:r>
    </w:p>
    <w:p w:rsidR="00262627" w:rsidRPr="00472B93" w:rsidRDefault="00262627" w:rsidP="00262627">
      <w:pPr>
        <w:jc w:val="both"/>
        <w:rPr>
          <w:rFonts w:ascii="Times New Roman" w:hAnsi="Times New Roman" w:cs="Times New Roman"/>
          <w:color w:val="000000"/>
          <w:sz w:val="22"/>
          <w:szCs w:val="22"/>
          <w:shd w:val="clear" w:color="auto" w:fill="FFFFFF"/>
          <w:lang w:val="it-IT"/>
        </w:rPr>
      </w:pPr>
    </w:p>
    <w:p w:rsidR="00262627" w:rsidRPr="00223388" w:rsidRDefault="00262627" w:rsidP="00262627">
      <w:pPr>
        <w:ind w:firstLine="540"/>
        <w:jc w:val="both"/>
        <w:rPr>
          <w:rFonts w:ascii="Times New Roman" w:hAnsi="Times New Roman" w:cs="Times New Roman"/>
          <w:color w:val="000000"/>
          <w:sz w:val="22"/>
          <w:szCs w:val="22"/>
          <w:shd w:val="clear" w:color="auto" w:fill="FFFFFF"/>
          <w:lang w:val="it-IT"/>
        </w:rPr>
      </w:pPr>
      <w:r w:rsidRPr="00223388">
        <w:rPr>
          <w:rFonts w:ascii="Times New Roman" w:hAnsi="Times New Roman" w:cs="Times New Roman"/>
          <w:color w:val="000000"/>
          <w:sz w:val="22"/>
          <w:szCs w:val="22"/>
          <w:shd w:val="clear" w:color="auto" w:fill="FFFFFF"/>
          <w:lang w:val="it-IT"/>
        </w:rPr>
        <w:t>In questo box riportiamo una mappa dei</w:t>
      </w:r>
      <w:r w:rsidRPr="00223388">
        <w:rPr>
          <w:rStyle w:val="apple-converted-space"/>
          <w:rFonts w:ascii="Times New Roman" w:hAnsi="Times New Roman" w:cs="Times New Roman"/>
          <w:color w:val="000000"/>
          <w:sz w:val="22"/>
          <w:szCs w:val="22"/>
          <w:shd w:val="clear" w:color="auto" w:fill="FFFFFF"/>
          <w:lang w:val="it-IT"/>
        </w:rPr>
        <w:t> </w:t>
      </w:r>
      <w:r w:rsidRPr="00223388">
        <w:rPr>
          <w:rFonts w:ascii="Times New Roman" w:hAnsi="Times New Roman" w:cs="Times New Roman"/>
          <w:sz w:val="22"/>
          <w:szCs w:val="22"/>
          <w:shd w:val="clear" w:color="auto" w:fill="FFFFFF"/>
          <w:lang w:val="it-IT"/>
        </w:rPr>
        <w:t>principali conflitti armati</w:t>
      </w:r>
      <w:r w:rsidRPr="00223388">
        <w:rPr>
          <w:rStyle w:val="apple-converted-space"/>
          <w:rFonts w:ascii="Times New Roman" w:hAnsi="Times New Roman" w:cs="Times New Roman"/>
          <w:color w:val="000000"/>
          <w:sz w:val="22"/>
          <w:szCs w:val="22"/>
          <w:shd w:val="clear" w:color="auto" w:fill="FFFFFF"/>
          <w:lang w:val="it-IT"/>
        </w:rPr>
        <w:t> </w:t>
      </w:r>
      <w:r w:rsidRPr="00223388">
        <w:rPr>
          <w:rFonts w:ascii="Times New Roman" w:hAnsi="Times New Roman" w:cs="Times New Roman"/>
          <w:color w:val="000000"/>
          <w:sz w:val="22"/>
          <w:szCs w:val="22"/>
          <w:shd w:val="clear" w:color="auto" w:fill="FFFFFF"/>
          <w:lang w:val="it-IT"/>
        </w:rPr>
        <w:t>in atto nel mondo. L’elenco è frutto di una nostra elaborazione, in base alla consultazione dei dati forniti dall’</w:t>
      </w:r>
      <w:r w:rsidRPr="00223388">
        <w:rPr>
          <w:rFonts w:ascii="Times New Roman" w:hAnsi="Times New Roman" w:cs="Times New Roman"/>
          <w:bCs/>
          <w:color w:val="000000"/>
          <w:sz w:val="22"/>
          <w:szCs w:val="22"/>
          <w:shd w:val="clear" w:color="auto" w:fill="FFFFFF"/>
          <w:lang w:val="it-IT"/>
        </w:rPr>
        <w:t>HIIK</w:t>
      </w:r>
      <w:r w:rsidRPr="00223388">
        <w:rPr>
          <w:rStyle w:val="apple-converted-space"/>
          <w:rFonts w:ascii="Times New Roman" w:hAnsi="Times New Roman" w:cs="Times New Roman"/>
          <w:color w:val="000000"/>
          <w:sz w:val="22"/>
          <w:szCs w:val="22"/>
          <w:shd w:val="clear" w:color="auto" w:fill="FFFFFF"/>
          <w:lang w:val="it-IT"/>
        </w:rPr>
        <w:t> </w:t>
      </w:r>
      <w:r w:rsidRPr="00223388">
        <w:rPr>
          <w:rFonts w:ascii="Times New Roman" w:hAnsi="Times New Roman" w:cs="Times New Roman"/>
          <w:color w:val="000000"/>
          <w:sz w:val="22"/>
          <w:szCs w:val="22"/>
          <w:shd w:val="clear" w:color="auto" w:fill="FFFFFF"/>
          <w:lang w:val="it-IT"/>
        </w:rPr>
        <w:t>(</w:t>
      </w:r>
      <w:proofErr w:type="spellStart"/>
      <w:r w:rsidRPr="00223388">
        <w:rPr>
          <w:rFonts w:ascii="Times New Roman" w:hAnsi="Times New Roman" w:cs="Times New Roman"/>
          <w:color w:val="000000"/>
          <w:sz w:val="22"/>
          <w:szCs w:val="22"/>
          <w:shd w:val="clear" w:color="auto" w:fill="FFFFFF"/>
          <w:lang w:val="it-IT"/>
        </w:rPr>
        <w:t>Heidelberg</w:t>
      </w:r>
      <w:proofErr w:type="spellEnd"/>
      <w:r w:rsidRPr="00223388">
        <w:rPr>
          <w:rFonts w:ascii="Times New Roman" w:hAnsi="Times New Roman" w:cs="Times New Roman"/>
          <w:color w:val="000000"/>
          <w:sz w:val="22"/>
          <w:szCs w:val="22"/>
          <w:shd w:val="clear" w:color="auto" w:fill="FFFFFF"/>
          <w:lang w:val="it-IT"/>
        </w:rPr>
        <w:t xml:space="preserve"> </w:t>
      </w:r>
      <w:proofErr w:type="spellStart"/>
      <w:r w:rsidRPr="00223388">
        <w:rPr>
          <w:rFonts w:ascii="Times New Roman" w:hAnsi="Times New Roman" w:cs="Times New Roman"/>
          <w:color w:val="000000"/>
          <w:sz w:val="22"/>
          <w:szCs w:val="22"/>
          <w:shd w:val="clear" w:color="auto" w:fill="FFFFFF"/>
          <w:lang w:val="it-IT"/>
        </w:rPr>
        <w:t>institute</w:t>
      </w:r>
      <w:proofErr w:type="spellEnd"/>
      <w:r w:rsidRPr="00223388">
        <w:rPr>
          <w:rFonts w:ascii="Times New Roman" w:hAnsi="Times New Roman" w:cs="Times New Roman"/>
          <w:color w:val="000000"/>
          <w:sz w:val="22"/>
          <w:szCs w:val="22"/>
          <w:shd w:val="clear" w:color="auto" w:fill="FFFFFF"/>
          <w:lang w:val="it-IT"/>
        </w:rPr>
        <w:t xml:space="preserve"> </w:t>
      </w:r>
      <w:proofErr w:type="spellStart"/>
      <w:r w:rsidRPr="00223388">
        <w:rPr>
          <w:rFonts w:ascii="Times New Roman" w:hAnsi="Times New Roman" w:cs="Times New Roman"/>
          <w:color w:val="000000"/>
          <w:sz w:val="22"/>
          <w:szCs w:val="22"/>
          <w:shd w:val="clear" w:color="auto" w:fill="FFFFFF"/>
          <w:lang w:val="it-IT"/>
        </w:rPr>
        <w:t>for</w:t>
      </w:r>
      <w:proofErr w:type="spellEnd"/>
      <w:r w:rsidRPr="00223388">
        <w:rPr>
          <w:rFonts w:ascii="Times New Roman" w:hAnsi="Times New Roman" w:cs="Times New Roman"/>
          <w:color w:val="000000"/>
          <w:sz w:val="22"/>
          <w:szCs w:val="22"/>
          <w:shd w:val="clear" w:color="auto" w:fill="FFFFFF"/>
          <w:lang w:val="it-IT"/>
        </w:rPr>
        <w:t xml:space="preserve"> International </w:t>
      </w:r>
      <w:proofErr w:type="spellStart"/>
      <w:r w:rsidRPr="00223388">
        <w:rPr>
          <w:rFonts w:ascii="Times New Roman" w:hAnsi="Times New Roman" w:cs="Times New Roman"/>
          <w:color w:val="000000"/>
          <w:sz w:val="22"/>
          <w:szCs w:val="22"/>
          <w:shd w:val="clear" w:color="auto" w:fill="FFFFFF"/>
          <w:lang w:val="it-IT"/>
        </w:rPr>
        <w:t>conflict</w:t>
      </w:r>
      <w:proofErr w:type="spellEnd"/>
      <w:r w:rsidRPr="00223388">
        <w:rPr>
          <w:rFonts w:ascii="Times New Roman" w:hAnsi="Times New Roman" w:cs="Times New Roman"/>
          <w:color w:val="000000"/>
          <w:sz w:val="22"/>
          <w:szCs w:val="22"/>
          <w:shd w:val="clear" w:color="auto" w:fill="FFFFFF"/>
          <w:lang w:val="it-IT"/>
        </w:rPr>
        <w:t xml:space="preserve"> </w:t>
      </w:r>
      <w:proofErr w:type="spellStart"/>
      <w:r w:rsidRPr="00223388">
        <w:rPr>
          <w:rFonts w:ascii="Times New Roman" w:hAnsi="Times New Roman" w:cs="Times New Roman"/>
          <w:color w:val="000000"/>
          <w:sz w:val="22"/>
          <w:szCs w:val="22"/>
          <w:shd w:val="clear" w:color="auto" w:fill="FFFFFF"/>
          <w:lang w:val="it-IT"/>
        </w:rPr>
        <w:t>research</w:t>
      </w:r>
      <w:proofErr w:type="spellEnd"/>
      <w:r w:rsidRPr="00223388">
        <w:rPr>
          <w:rFonts w:ascii="Times New Roman" w:hAnsi="Times New Roman" w:cs="Times New Roman"/>
          <w:color w:val="000000"/>
          <w:sz w:val="22"/>
          <w:szCs w:val="22"/>
          <w:shd w:val="clear" w:color="auto" w:fill="FFFFFF"/>
          <w:lang w:val="it-IT"/>
        </w:rPr>
        <w:t xml:space="preserve">), Università di </w:t>
      </w:r>
      <w:proofErr w:type="spellStart"/>
      <w:r w:rsidRPr="00223388">
        <w:rPr>
          <w:rFonts w:ascii="Times New Roman" w:hAnsi="Times New Roman" w:cs="Times New Roman"/>
          <w:color w:val="000000"/>
          <w:sz w:val="22"/>
          <w:szCs w:val="22"/>
          <w:shd w:val="clear" w:color="auto" w:fill="FFFFFF"/>
          <w:lang w:val="it-IT"/>
        </w:rPr>
        <w:t>Heidelberg</w:t>
      </w:r>
      <w:proofErr w:type="spellEnd"/>
      <w:r w:rsidRPr="00223388">
        <w:rPr>
          <w:rFonts w:ascii="Times New Roman" w:hAnsi="Times New Roman" w:cs="Times New Roman"/>
          <w:color w:val="000000"/>
          <w:sz w:val="22"/>
          <w:szCs w:val="22"/>
          <w:shd w:val="clear" w:color="auto" w:fill="FFFFFF"/>
          <w:lang w:val="it-IT"/>
        </w:rPr>
        <w:t xml:space="preserve"> (Germania).</w:t>
      </w:r>
      <w:r w:rsidRPr="00223388">
        <w:rPr>
          <w:rStyle w:val="Rimandonotaapidipagina"/>
          <w:rFonts w:ascii="Times New Roman" w:hAnsi="Times New Roman" w:cs="Times New Roman"/>
          <w:color w:val="000000"/>
          <w:sz w:val="22"/>
          <w:szCs w:val="22"/>
          <w:shd w:val="clear" w:color="auto" w:fill="FFFFFF"/>
          <w:lang w:val="it-IT"/>
        </w:rPr>
        <w:footnoteReference w:id="1"/>
      </w:r>
    </w:p>
    <w:p w:rsidR="00262627" w:rsidRPr="00223388" w:rsidRDefault="00262627" w:rsidP="00262627">
      <w:pPr>
        <w:ind w:firstLine="540"/>
        <w:jc w:val="both"/>
        <w:rPr>
          <w:rFonts w:ascii="Times New Roman" w:hAnsi="Times New Roman" w:cs="Times New Roman"/>
          <w:color w:val="000000"/>
          <w:sz w:val="22"/>
          <w:szCs w:val="22"/>
          <w:lang w:val="it-IT"/>
        </w:rPr>
      </w:pPr>
      <w:r w:rsidRPr="00223388">
        <w:rPr>
          <w:rFonts w:ascii="Times New Roman" w:hAnsi="Times New Roman" w:cs="Times New Roman"/>
          <w:color w:val="000000"/>
          <w:sz w:val="22"/>
          <w:szCs w:val="22"/>
          <w:lang w:val="it-IT"/>
        </w:rPr>
        <w:t xml:space="preserve">Nel loro complesso, i dati forniti da tale ente forniscono una mappatura di tutti i principali fenomeni di guerra, conflitto armato e violenza organizzata nel mondo, secondo vari livelli e gradienti di intensità. Non si tratta solamente di guerre in senso tradizionale ma anche di altre situazioni di conflitto, non tutte allo stesso livello di letalità e diffusione territoriale. </w:t>
      </w:r>
    </w:p>
    <w:p w:rsidR="00262627" w:rsidRPr="00223388" w:rsidRDefault="00262627" w:rsidP="00262627">
      <w:pPr>
        <w:spacing w:after="120"/>
        <w:ind w:firstLine="539"/>
        <w:jc w:val="both"/>
        <w:rPr>
          <w:rFonts w:ascii="Times New Roman" w:hAnsi="Times New Roman" w:cs="Times New Roman"/>
          <w:color w:val="000000"/>
          <w:sz w:val="22"/>
          <w:szCs w:val="22"/>
          <w:lang w:val="it-IT"/>
        </w:rPr>
      </w:pPr>
      <w:r w:rsidRPr="00223388">
        <w:rPr>
          <w:rFonts w:ascii="Times New Roman" w:hAnsi="Times New Roman" w:cs="Times New Roman"/>
          <w:color w:val="000000"/>
          <w:sz w:val="22"/>
          <w:szCs w:val="22"/>
          <w:lang w:val="it-IT"/>
        </w:rPr>
        <w:t xml:space="preserve">Nello schema riportiamo il modello di classificazione dei conflitti utilizzata </w:t>
      </w:r>
      <w:r w:rsidRPr="00223388">
        <w:rPr>
          <w:rFonts w:ascii="Times New Roman" w:hAnsi="Times New Roman" w:cs="Times New Roman"/>
          <w:color w:val="000000"/>
          <w:sz w:val="22"/>
          <w:szCs w:val="22"/>
          <w:shd w:val="clear" w:color="auto" w:fill="FFFFFF"/>
          <w:lang w:val="it-IT"/>
        </w:rPr>
        <w:t>dall’</w:t>
      </w:r>
      <w:r w:rsidRPr="00223388">
        <w:rPr>
          <w:rFonts w:ascii="Times New Roman" w:hAnsi="Times New Roman" w:cs="Times New Roman"/>
          <w:bCs/>
          <w:color w:val="000000"/>
          <w:sz w:val="22"/>
          <w:szCs w:val="22"/>
          <w:shd w:val="clear" w:color="auto" w:fill="FFFFFF"/>
          <w:lang w:val="it-IT"/>
        </w:rPr>
        <w:t>HIIK</w:t>
      </w:r>
      <w:r w:rsidRPr="00223388">
        <w:rPr>
          <w:rFonts w:ascii="Times New Roman" w:hAnsi="Times New Roman" w:cs="Times New Roman"/>
          <w:color w:val="000000"/>
          <w:sz w:val="22"/>
          <w:szCs w:val="22"/>
          <w:lang w:val="it-IT"/>
        </w:rPr>
        <w:t>, alla base dei dati riportati nel presente box. Il livello di intensità di ciascun conflitto viene misurato in riferimento a cinque indicatori:</w:t>
      </w:r>
    </w:p>
    <w:p w:rsidR="00262627" w:rsidRPr="00223388" w:rsidRDefault="00262627" w:rsidP="00262627">
      <w:pPr>
        <w:numPr>
          <w:ilvl w:val="0"/>
          <w:numId w:val="1"/>
        </w:numPr>
        <w:jc w:val="both"/>
        <w:rPr>
          <w:rFonts w:ascii="Times New Roman" w:hAnsi="Times New Roman" w:cs="Times New Roman"/>
          <w:color w:val="000000"/>
          <w:sz w:val="22"/>
          <w:szCs w:val="22"/>
          <w:lang w:val="it-IT"/>
        </w:rPr>
      </w:pPr>
      <w:r w:rsidRPr="00223388">
        <w:rPr>
          <w:rFonts w:ascii="Times New Roman" w:hAnsi="Times New Roman" w:cs="Times New Roman"/>
          <w:color w:val="000000"/>
          <w:sz w:val="22"/>
          <w:szCs w:val="22"/>
          <w:lang w:val="it-IT"/>
        </w:rPr>
        <w:t>numero di morti;</w:t>
      </w:r>
    </w:p>
    <w:p w:rsidR="00262627" w:rsidRPr="00223388" w:rsidRDefault="00262627" w:rsidP="00262627">
      <w:pPr>
        <w:numPr>
          <w:ilvl w:val="0"/>
          <w:numId w:val="1"/>
        </w:numPr>
        <w:jc w:val="both"/>
        <w:rPr>
          <w:rFonts w:ascii="Times New Roman" w:hAnsi="Times New Roman" w:cs="Times New Roman"/>
          <w:color w:val="000000"/>
          <w:sz w:val="22"/>
          <w:szCs w:val="22"/>
          <w:lang w:val="it-IT"/>
        </w:rPr>
      </w:pPr>
      <w:r w:rsidRPr="00223388">
        <w:rPr>
          <w:rFonts w:ascii="Times New Roman" w:hAnsi="Times New Roman" w:cs="Times New Roman"/>
          <w:color w:val="000000"/>
          <w:sz w:val="22"/>
          <w:szCs w:val="22"/>
          <w:lang w:val="it-IT"/>
        </w:rPr>
        <w:t>numero di militari coinvolti;</w:t>
      </w:r>
    </w:p>
    <w:p w:rsidR="00262627" w:rsidRPr="00223388" w:rsidRDefault="00262627" w:rsidP="00262627">
      <w:pPr>
        <w:numPr>
          <w:ilvl w:val="0"/>
          <w:numId w:val="1"/>
        </w:numPr>
        <w:jc w:val="both"/>
        <w:rPr>
          <w:rFonts w:ascii="Times New Roman" w:hAnsi="Times New Roman" w:cs="Times New Roman"/>
          <w:color w:val="000000"/>
          <w:sz w:val="22"/>
          <w:szCs w:val="22"/>
          <w:lang w:val="it-IT"/>
        </w:rPr>
      </w:pPr>
      <w:r w:rsidRPr="00223388">
        <w:rPr>
          <w:rFonts w:ascii="Times New Roman" w:hAnsi="Times New Roman" w:cs="Times New Roman"/>
          <w:color w:val="000000"/>
          <w:sz w:val="22"/>
          <w:szCs w:val="22"/>
          <w:lang w:val="it-IT"/>
        </w:rPr>
        <w:t>numero di rifugiati e sfollati interni;</w:t>
      </w:r>
    </w:p>
    <w:p w:rsidR="00262627" w:rsidRPr="00223388" w:rsidRDefault="00262627" w:rsidP="00262627">
      <w:pPr>
        <w:numPr>
          <w:ilvl w:val="0"/>
          <w:numId w:val="1"/>
        </w:numPr>
        <w:jc w:val="both"/>
        <w:rPr>
          <w:rFonts w:ascii="Times New Roman" w:hAnsi="Times New Roman" w:cs="Times New Roman"/>
          <w:color w:val="000000"/>
          <w:sz w:val="22"/>
          <w:szCs w:val="22"/>
          <w:lang w:val="it-IT"/>
        </w:rPr>
      </w:pPr>
      <w:r w:rsidRPr="00223388">
        <w:rPr>
          <w:rFonts w:ascii="Times New Roman" w:hAnsi="Times New Roman" w:cs="Times New Roman"/>
          <w:color w:val="000000"/>
          <w:sz w:val="22"/>
          <w:szCs w:val="22"/>
          <w:lang w:val="it-IT"/>
        </w:rPr>
        <w:t>volume di armamenti utilizzati;</w:t>
      </w:r>
    </w:p>
    <w:p w:rsidR="00262627" w:rsidRPr="00223388" w:rsidRDefault="00262627" w:rsidP="00262627">
      <w:pPr>
        <w:numPr>
          <w:ilvl w:val="0"/>
          <w:numId w:val="1"/>
        </w:numPr>
        <w:jc w:val="both"/>
        <w:rPr>
          <w:rFonts w:ascii="Times New Roman" w:hAnsi="Times New Roman" w:cs="Times New Roman"/>
          <w:color w:val="000000"/>
          <w:sz w:val="22"/>
          <w:szCs w:val="22"/>
          <w:lang w:val="it-IT"/>
        </w:rPr>
      </w:pPr>
      <w:r w:rsidRPr="00223388">
        <w:rPr>
          <w:rFonts w:ascii="Times New Roman" w:hAnsi="Times New Roman" w:cs="Times New Roman"/>
          <w:color w:val="000000"/>
          <w:sz w:val="22"/>
          <w:szCs w:val="22"/>
          <w:lang w:val="it-IT"/>
        </w:rPr>
        <w:t>portata delle distruzioni direttamente riconducibili al conflitto.</w:t>
      </w:r>
    </w:p>
    <w:p w:rsidR="00262627" w:rsidRPr="00223388" w:rsidRDefault="00262627" w:rsidP="00262627">
      <w:pPr>
        <w:pStyle w:val="NormaleWeb"/>
        <w:shd w:val="clear" w:color="auto" w:fill="FFFFFF"/>
        <w:spacing w:before="0" w:beforeAutospacing="0" w:after="0" w:afterAutospacing="0"/>
        <w:jc w:val="both"/>
        <w:rPr>
          <w:color w:val="000000"/>
          <w:sz w:val="22"/>
          <w:szCs w:val="22"/>
        </w:rPr>
      </w:pPr>
    </w:p>
    <w:p w:rsidR="00262627" w:rsidRPr="00223388" w:rsidRDefault="00262627" w:rsidP="00262627">
      <w:pPr>
        <w:rPr>
          <w:b/>
          <w:color w:val="000000"/>
          <w:sz w:val="22"/>
          <w:szCs w:val="22"/>
        </w:rPr>
      </w:pPr>
      <w:r w:rsidRPr="00223388">
        <w:rPr>
          <w:b/>
          <w:color w:val="000000"/>
          <w:sz w:val="22"/>
          <w:szCs w:val="22"/>
        </w:rPr>
        <w:t xml:space="preserve">Classificazione dei livelli di intensità dei conflitti </w:t>
      </w:r>
    </w:p>
    <w:p w:rsidR="00262627" w:rsidRPr="00223388" w:rsidRDefault="00262627" w:rsidP="00262627">
      <w:pPr>
        <w:pStyle w:val="NormaleWeb"/>
        <w:shd w:val="clear" w:color="auto" w:fill="FFFFFF"/>
        <w:spacing w:before="0" w:beforeAutospacing="0" w:after="0" w:afterAutospacing="0"/>
        <w:jc w:val="both"/>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283"/>
        <w:gridCol w:w="1523"/>
        <w:gridCol w:w="320"/>
        <w:gridCol w:w="1637"/>
        <w:gridCol w:w="240"/>
        <w:gridCol w:w="1637"/>
      </w:tblGrid>
      <w:tr w:rsidR="00262627" w:rsidRPr="00223388" w:rsidTr="0033211B">
        <w:tc>
          <w:tcPr>
            <w:tcW w:w="1384" w:type="dxa"/>
            <w:tcBorders>
              <w:top w:val="nil"/>
              <w:left w:val="nil"/>
              <w:bottom w:val="single" w:sz="4" w:space="0" w:color="auto"/>
              <w:right w:val="nil"/>
            </w:tcBorders>
            <w:vAlign w:val="center"/>
          </w:tcPr>
          <w:p w:rsidR="00262627" w:rsidRPr="00223388" w:rsidRDefault="00262627" w:rsidP="0033211B">
            <w:pPr>
              <w:pStyle w:val="NormaleWeb"/>
              <w:spacing w:before="0" w:beforeAutospacing="0" w:after="0" w:afterAutospacing="0"/>
              <w:jc w:val="center"/>
              <w:rPr>
                <w:color w:val="000000"/>
                <w:sz w:val="22"/>
                <w:szCs w:val="22"/>
              </w:rPr>
            </w:pPr>
            <w:r w:rsidRPr="00223388">
              <w:rPr>
                <w:color w:val="000000"/>
                <w:sz w:val="22"/>
                <w:szCs w:val="22"/>
              </w:rPr>
              <w:t>Livello di intensità</w:t>
            </w:r>
          </w:p>
        </w:tc>
        <w:tc>
          <w:tcPr>
            <w:tcW w:w="283" w:type="dxa"/>
            <w:tcBorders>
              <w:top w:val="nil"/>
              <w:left w:val="nil"/>
              <w:bottom w:val="nil"/>
              <w:right w:val="nil"/>
            </w:tcBorders>
            <w:vAlign w:val="center"/>
          </w:tcPr>
          <w:p w:rsidR="00262627" w:rsidRPr="00223388" w:rsidRDefault="00262627" w:rsidP="0033211B">
            <w:pPr>
              <w:pStyle w:val="NormaleWeb"/>
              <w:spacing w:before="0" w:beforeAutospacing="0" w:after="0" w:afterAutospacing="0"/>
              <w:jc w:val="center"/>
              <w:rPr>
                <w:color w:val="000000"/>
                <w:sz w:val="22"/>
                <w:szCs w:val="22"/>
              </w:rPr>
            </w:pPr>
          </w:p>
        </w:tc>
        <w:tc>
          <w:tcPr>
            <w:tcW w:w="1523" w:type="dxa"/>
            <w:tcBorders>
              <w:top w:val="nil"/>
              <w:left w:val="nil"/>
              <w:bottom w:val="single" w:sz="4" w:space="0" w:color="auto"/>
              <w:right w:val="nil"/>
            </w:tcBorders>
            <w:vAlign w:val="center"/>
          </w:tcPr>
          <w:p w:rsidR="00262627" w:rsidRPr="00223388" w:rsidRDefault="00262627" w:rsidP="0033211B">
            <w:pPr>
              <w:pStyle w:val="NormaleWeb"/>
              <w:shd w:val="clear" w:color="auto" w:fill="FFFFFF"/>
              <w:spacing w:before="0" w:beforeAutospacing="0" w:after="0" w:afterAutospacing="0"/>
              <w:jc w:val="center"/>
              <w:rPr>
                <w:color w:val="000000"/>
                <w:sz w:val="22"/>
                <w:szCs w:val="22"/>
              </w:rPr>
            </w:pPr>
            <w:r w:rsidRPr="00223388">
              <w:rPr>
                <w:color w:val="000000"/>
                <w:sz w:val="22"/>
                <w:szCs w:val="22"/>
              </w:rPr>
              <w:t>Terminologia</w:t>
            </w:r>
          </w:p>
        </w:tc>
        <w:tc>
          <w:tcPr>
            <w:tcW w:w="320" w:type="dxa"/>
            <w:tcBorders>
              <w:top w:val="nil"/>
              <w:left w:val="nil"/>
              <w:bottom w:val="nil"/>
              <w:right w:val="nil"/>
            </w:tcBorders>
            <w:vAlign w:val="center"/>
          </w:tcPr>
          <w:p w:rsidR="00262627" w:rsidRPr="00223388" w:rsidRDefault="00262627" w:rsidP="0033211B">
            <w:pPr>
              <w:pStyle w:val="NormaleWeb"/>
              <w:spacing w:before="0" w:beforeAutospacing="0" w:after="0" w:afterAutospacing="0"/>
              <w:jc w:val="center"/>
              <w:rPr>
                <w:color w:val="000000"/>
                <w:sz w:val="22"/>
                <w:szCs w:val="22"/>
              </w:rPr>
            </w:pPr>
          </w:p>
        </w:tc>
        <w:tc>
          <w:tcPr>
            <w:tcW w:w="1637" w:type="dxa"/>
            <w:tcBorders>
              <w:top w:val="nil"/>
              <w:left w:val="nil"/>
              <w:bottom w:val="single" w:sz="4" w:space="0" w:color="auto"/>
              <w:right w:val="nil"/>
            </w:tcBorders>
            <w:vAlign w:val="center"/>
          </w:tcPr>
          <w:p w:rsidR="00262627" w:rsidRPr="00223388" w:rsidRDefault="00262627" w:rsidP="0033211B">
            <w:pPr>
              <w:pStyle w:val="NormaleWeb"/>
              <w:spacing w:before="0" w:beforeAutospacing="0" w:after="0" w:afterAutospacing="0"/>
              <w:jc w:val="center"/>
              <w:rPr>
                <w:color w:val="000000"/>
                <w:sz w:val="22"/>
                <w:szCs w:val="22"/>
              </w:rPr>
            </w:pPr>
            <w:r w:rsidRPr="00223388">
              <w:rPr>
                <w:color w:val="000000"/>
                <w:sz w:val="22"/>
                <w:szCs w:val="22"/>
              </w:rPr>
              <w:t>Livello di violenza</w:t>
            </w:r>
          </w:p>
        </w:tc>
        <w:tc>
          <w:tcPr>
            <w:tcW w:w="240" w:type="dxa"/>
            <w:tcBorders>
              <w:top w:val="nil"/>
              <w:left w:val="nil"/>
              <w:bottom w:val="nil"/>
              <w:right w:val="nil"/>
            </w:tcBorders>
            <w:vAlign w:val="center"/>
          </w:tcPr>
          <w:p w:rsidR="00262627" w:rsidRPr="00223388" w:rsidRDefault="00262627" w:rsidP="0033211B">
            <w:pPr>
              <w:pStyle w:val="NormaleWeb"/>
              <w:spacing w:before="0" w:beforeAutospacing="0" w:after="0" w:afterAutospacing="0"/>
              <w:jc w:val="center"/>
              <w:rPr>
                <w:color w:val="000000"/>
                <w:sz w:val="22"/>
                <w:szCs w:val="22"/>
              </w:rPr>
            </w:pPr>
          </w:p>
        </w:tc>
        <w:tc>
          <w:tcPr>
            <w:tcW w:w="1637" w:type="dxa"/>
            <w:tcBorders>
              <w:top w:val="nil"/>
              <w:left w:val="nil"/>
              <w:bottom w:val="single" w:sz="4" w:space="0" w:color="auto"/>
              <w:right w:val="nil"/>
            </w:tcBorders>
            <w:vAlign w:val="center"/>
          </w:tcPr>
          <w:p w:rsidR="00262627" w:rsidRPr="00223388" w:rsidRDefault="00262627" w:rsidP="0033211B">
            <w:pPr>
              <w:pStyle w:val="NormaleWeb"/>
              <w:spacing w:before="0" w:beforeAutospacing="0" w:after="0" w:afterAutospacing="0"/>
              <w:jc w:val="center"/>
              <w:rPr>
                <w:color w:val="000000"/>
                <w:sz w:val="22"/>
                <w:szCs w:val="22"/>
              </w:rPr>
            </w:pPr>
            <w:r w:rsidRPr="00223388">
              <w:rPr>
                <w:color w:val="000000"/>
                <w:sz w:val="22"/>
                <w:szCs w:val="22"/>
              </w:rPr>
              <w:t>Classe di intensità</w:t>
            </w:r>
          </w:p>
        </w:tc>
      </w:tr>
      <w:tr w:rsidR="00262627" w:rsidRPr="00223388" w:rsidTr="0033211B">
        <w:tc>
          <w:tcPr>
            <w:tcW w:w="1384" w:type="dxa"/>
            <w:tcBorders>
              <w:top w:val="single" w:sz="4" w:space="0" w:color="auto"/>
              <w:bottom w:val="nil"/>
              <w:right w:val="single" w:sz="4" w:space="0" w:color="auto"/>
            </w:tcBorders>
          </w:tcPr>
          <w:p w:rsidR="00262627" w:rsidRPr="00223388" w:rsidRDefault="00262627" w:rsidP="0033211B">
            <w:pPr>
              <w:pStyle w:val="NormaleWeb"/>
              <w:spacing w:before="0" w:beforeAutospacing="0" w:after="0" w:afterAutospacing="0"/>
              <w:rPr>
                <w:color w:val="000000"/>
                <w:sz w:val="22"/>
                <w:szCs w:val="22"/>
              </w:rPr>
            </w:pPr>
          </w:p>
        </w:tc>
        <w:tc>
          <w:tcPr>
            <w:tcW w:w="283" w:type="dxa"/>
            <w:tcBorders>
              <w:top w:val="nil"/>
              <w:left w:val="single" w:sz="4" w:space="0" w:color="auto"/>
              <w:bottom w:val="nil"/>
              <w:right w:val="single" w:sz="4" w:space="0" w:color="auto"/>
            </w:tcBorders>
          </w:tcPr>
          <w:p w:rsidR="00262627" w:rsidRPr="00223388" w:rsidRDefault="00262627" w:rsidP="0033211B">
            <w:pPr>
              <w:pStyle w:val="NormaleWeb"/>
              <w:spacing w:before="0" w:beforeAutospacing="0" w:after="0" w:afterAutospacing="0"/>
              <w:jc w:val="center"/>
              <w:rPr>
                <w:color w:val="000000"/>
                <w:sz w:val="22"/>
                <w:szCs w:val="22"/>
              </w:rPr>
            </w:pPr>
          </w:p>
        </w:tc>
        <w:tc>
          <w:tcPr>
            <w:tcW w:w="1523" w:type="dxa"/>
            <w:tcBorders>
              <w:top w:val="single" w:sz="4" w:space="0" w:color="auto"/>
              <w:left w:val="single" w:sz="4" w:space="0" w:color="auto"/>
              <w:bottom w:val="nil"/>
              <w:right w:val="single" w:sz="4" w:space="0" w:color="auto"/>
            </w:tcBorders>
            <w:vAlign w:val="center"/>
          </w:tcPr>
          <w:p w:rsidR="00262627" w:rsidRPr="00223388" w:rsidRDefault="00262627" w:rsidP="0033211B">
            <w:pPr>
              <w:pStyle w:val="NormaleWeb"/>
              <w:spacing w:before="0" w:beforeAutospacing="0" w:after="0" w:afterAutospacing="0"/>
              <w:jc w:val="center"/>
              <w:rPr>
                <w:color w:val="000000"/>
                <w:sz w:val="22"/>
                <w:szCs w:val="22"/>
              </w:rPr>
            </w:pPr>
          </w:p>
        </w:tc>
        <w:tc>
          <w:tcPr>
            <w:tcW w:w="320" w:type="dxa"/>
            <w:tcBorders>
              <w:top w:val="nil"/>
              <w:left w:val="single" w:sz="4" w:space="0" w:color="auto"/>
              <w:bottom w:val="nil"/>
              <w:right w:val="single" w:sz="4" w:space="0" w:color="auto"/>
            </w:tcBorders>
          </w:tcPr>
          <w:p w:rsidR="00262627" w:rsidRPr="00223388" w:rsidRDefault="00262627" w:rsidP="0033211B">
            <w:pPr>
              <w:pStyle w:val="NormaleWeb"/>
              <w:spacing w:before="0" w:beforeAutospacing="0" w:after="0" w:afterAutospacing="0"/>
              <w:jc w:val="center"/>
              <w:rPr>
                <w:color w:val="000000"/>
                <w:sz w:val="22"/>
                <w:szCs w:val="22"/>
              </w:rPr>
            </w:pPr>
          </w:p>
        </w:tc>
        <w:tc>
          <w:tcPr>
            <w:tcW w:w="1637" w:type="dxa"/>
            <w:tcBorders>
              <w:top w:val="single" w:sz="4" w:space="0" w:color="auto"/>
              <w:left w:val="single" w:sz="4" w:space="0" w:color="auto"/>
              <w:bottom w:val="nil"/>
              <w:right w:val="single" w:sz="4" w:space="0" w:color="auto"/>
            </w:tcBorders>
            <w:vAlign w:val="center"/>
          </w:tcPr>
          <w:p w:rsidR="00262627" w:rsidRPr="00223388" w:rsidRDefault="00262627" w:rsidP="0033211B">
            <w:pPr>
              <w:pStyle w:val="NormaleWeb"/>
              <w:spacing w:before="0" w:beforeAutospacing="0" w:after="0" w:afterAutospacing="0"/>
              <w:jc w:val="center"/>
              <w:rPr>
                <w:color w:val="000000"/>
                <w:sz w:val="22"/>
                <w:szCs w:val="22"/>
              </w:rPr>
            </w:pPr>
          </w:p>
        </w:tc>
        <w:tc>
          <w:tcPr>
            <w:tcW w:w="240" w:type="dxa"/>
            <w:tcBorders>
              <w:top w:val="nil"/>
              <w:left w:val="single" w:sz="4" w:space="0" w:color="auto"/>
              <w:bottom w:val="nil"/>
              <w:right w:val="single" w:sz="4" w:space="0" w:color="auto"/>
            </w:tcBorders>
          </w:tcPr>
          <w:p w:rsidR="00262627" w:rsidRPr="00223388" w:rsidRDefault="00262627" w:rsidP="0033211B">
            <w:pPr>
              <w:pStyle w:val="NormaleWeb"/>
              <w:spacing w:before="0" w:beforeAutospacing="0" w:after="0" w:afterAutospacing="0"/>
              <w:jc w:val="center"/>
              <w:rPr>
                <w:color w:val="000000"/>
                <w:sz w:val="22"/>
                <w:szCs w:val="22"/>
              </w:rPr>
            </w:pPr>
          </w:p>
        </w:tc>
        <w:tc>
          <w:tcPr>
            <w:tcW w:w="1637" w:type="dxa"/>
            <w:tcBorders>
              <w:top w:val="single" w:sz="4" w:space="0" w:color="auto"/>
              <w:left w:val="single" w:sz="4" w:space="0" w:color="auto"/>
              <w:bottom w:val="nil"/>
            </w:tcBorders>
            <w:vAlign w:val="center"/>
          </w:tcPr>
          <w:p w:rsidR="00262627" w:rsidRPr="00223388" w:rsidRDefault="00262627" w:rsidP="0033211B">
            <w:pPr>
              <w:pStyle w:val="NormaleWeb"/>
              <w:spacing w:before="0" w:beforeAutospacing="0" w:after="0" w:afterAutospacing="0"/>
              <w:jc w:val="center"/>
              <w:rPr>
                <w:color w:val="000000"/>
                <w:sz w:val="22"/>
                <w:szCs w:val="22"/>
              </w:rPr>
            </w:pPr>
          </w:p>
        </w:tc>
      </w:tr>
      <w:tr w:rsidR="00262627" w:rsidRPr="00223388" w:rsidTr="0033211B">
        <w:tc>
          <w:tcPr>
            <w:tcW w:w="1384" w:type="dxa"/>
            <w:tcBorders>
              <w:top w:val="nil"/>
              <w:left w:val="nil"/>
              <w:bottom w:val="single" w:sz="4" w:space="0" w:color="auto"/>
              <w:right w:val="nil"/>
            </w:tcBorders>
          </w:tcPr>
          <w:p w:rsidR="00262627" w:rsidRPr="00223388" w:rsidRDefault="00262627" w:rsidP="0033211B">
            <w:pPr>
              <w:pStyle w:val="NormaleWeb"/>
              <w:spacing w:before="0" w:beforeAutospacing="0" w:after="0" w:afterAutospacing="0"/>
              <w:rPr>
                <w:color w:val="000000"/>
                <w:sz w:val="22"/>
                <w:szCs w:val="22"/>
              </w:rPr>
            </w:pPr>
          </w:p>
        </w:tc>
        <w:tc>
          <w:tcPr>
            <w:tcW w:w="283" w:type="dxa"/>
            <w:tcBorders>
              <w:top w:val="nil"/>
              <w:left w:val="nil"/>
              <w:bottom w:val="nil"/>
              <w:right w:val="nil"/>
            </w:tcBorders>
          </w:tcPr>
          <w:p w:rsidR="00262627" w:rsidRPr="00223388" w:rsidRDefault="00262627" w:rsidP="0033211B">
            <w:pPr>
              <w:pStyle w:val="NormaleWeb"/>
              <w:spacing w:before="0" w:beforeAutospacing="0" w:after="0" w:afterAutospacing="0"/>
              <w:jc w:val="center"/>
              <w:rPr>
                <w:color w:val="000000"/>
                <w:sz w:val="22"/>
                <w:szCs w:val="22"/>
              </w:rPr>
            </w:pPr>
          </w:p>
        </w:tc>
        <w:tc>
          <w:tcPr>
            <w:tcW w:w="1523" w:type="dxa"/>
            <w:tcBorders>
              <w:top w:val="nil"/>
              <w:left w:val="nil"/>
              <w:bottom w:val="single" w:sz="4" w:space="0" w:color="auto"/>
              <w:right w:val="nil"/>
            </w:tcBorders>
            <w:vAlign w:val="center"/>
          </w:tcPr>
          <w:p w:rsidR="00262627" w:rsidRPr="00223388" w:rsidRDefault="00262627" w:rsidP="0033211B">
            <w:pPr>
              <w:pStyle w:val="NormaleWeb"/>
              <w:spacing w:before="0" w:beforeAutospacing="0" w:after="0" w:afterAutospacing="0"/>
              <w:jc w:val="center"/>
              <w:rPr>
                <w:color w:val="000000"/>
                <w:sz w:val="22"/>
                <w:szCs w:val="22"/>
              </w:rPr>
            </w:pPr>
          </w:p>
        </w:tc>
        <w:tc>
          <w:tcPr>
            <w:tcW w:w="320" w:type="dxa"/>
            <w:tcBorders>
              <w:top w:val="nil"/>
              <w:left w:val="nil"/>
              <w:bottom w:val="nil"/>
              <w:right w:val="nil"/>
            </w:tcBorders>
          </w:tcPr>
          <w:p w:rsidR="00262627" w:rsidRPr="00223388" w:rsidRDefault="00262627" w:rsidP="0033211B">
            <w:pPr>
              <w:pStyle w:val="NormaleWeb"/>
              <w:spacing w:before="0" w:beforeAutospacing="0" w:after="0" w:afterAutospacing="0"/>
              <w:jc w:val="center"/>
              <w:rPr>
                <w:color w:val="000000"/>
                <w:sz w:val="22"/>
                <w:szCs w:val="22"/>
              </w:rPr>
            </w:pPr>
          </w:p>
        </w:tc>
        <w:tc>
          <w:tcPr>
            <w:tcW w:w="1637" w:type="dxa"/>
            <w:tcBorders>
              <w:top w:val="nil"/>
              <w:left w:val="nil"/>
              <w:bottom w:val="single" w:sz="4" w:space="0" w:color="auto"/>
              <w:right w:val="nil"/>
            </w:tcBorders>
            <w:vAlign w:val="center"/>
          </w:tcPr>
          <w:p w:rsidR="00262627" w:rsidRPr="00223388" w:rsidRDefault="00262627" w:rsidP="0033211B">
            <w:pPr>
              <w:pStyle w:val="NormaleWeb"/>
              <w:spacing w:before="0" w:beforeAutospacing="0" w:after="0" w:afterAutospacing="0"/>
              <w:jc w:val="center"/>
              <w:rPr>
                <w:color w:val="000000"/>
                <w:sz w:val="22"/>
                <w:szCs w:val="22"/>
              </w:rPr>
            </w:pPr>
          </w:p>
        </w:tc>
        <w:tc>
          <w:tcPr>
            <w:tcW w:w="240" w:type="dxa"/>
            <w:tcBorders>
              <w:top w:val="nil"/>
              <w:left w:val="nil"/>
              <w:bottom w:val="nil"/>
              <w:right w:val="nil"/>
            </w:tcBorders>
          </w:tcPr>
          <w:p w:rsidR="00262627" w:rsidRPr="00223388" w:rsidRDefault="00262627" w:rsidP="0033211B">
            <w:pPr>
              <w:pStyle w:val="NormaleWeb"/>
              <w:spacing w:before="0" w:beforeAutospacing="0" w:after="0" w:afterAutospacing="0"/>
              <w:jc w:val="center"/>
              <w:rPr>
                <w:color w:val="000000"/>
                <w:sz w:val="22"/>
                <w:szCs w:val="22"/>
              </w:rPr>
            </w:pPr>
          </w:p>
        </w:tc>
        <w:tc>
          <w:tcPr>
            <w:tcW w:w="1637" w:type="dxa"/>
            <w:tcBorders>
              <w:top w:val="nil"/>
              <w:left w:val="nil"/>
              <w:bottom w:val="single" w:sz="4" w:space="0" w:color="auto"/>
              <w:right w:val="nil"/>
            </w:tcBorders>
            <w:vAlign w:val="center"/>
          </w:tcPr>
          <w:p w:rsidR="00262627" w:rsidRPr="00223388" w:rsidRDefault="00262627" w:rsidP="0033211B">
            <w:pPr>
              <w:pStyle w:val="NormaleWeb"/>
              <w:spacing w:before="0" w:beforeAutospacing="0" w:after="0" w:afterAutospacing="0"/>
              <w:jc w:val="center"/>
              <w:rPr>
                <w:color w:val="000000"/>
                <w:sz w:val="22"/>
                <w:szCs w:val="22"/>
              </w:rPr>
            </w:pPr>
          </w:p>
        </w:tc>
      </w:tr>
      <w:tr w:rsidR="00262627" w:rsidRPr="00223388" w:rsidTr="0033211B">
        <w:tc>
          <w:tcPr>
            <w:tcW w:w="1384" w:type="dxa"/>
            <w:tcBorders>
              <w:top w:val="single" w:sz="4" w:space="0" w:color="auto"/>
              <w:bottom w:val="single" w:sz="4" w:space="0" w:color="auto"/>
              <w:right w:val="single" w:sz="4" w:space="0" w:color="auto"/>
            </w:tcBorders>
            <w:shd w:val="pct5" w:color="auto" w:fill="auto"/>
            <w:vAlign w:val="center"/>
          </w:tcPr>
          <w:p w:rsidR="00262627" w:rsidRPr="00223388" w:rsidRDefault="00262627" w:rsidP="0033211B">
            <w:pPr>
              <w:pStyle w:val="NormaleWeb"/>
              <w:spacing w:before="0" w:beforeAutospacing="0" w:after="0" w:afterAutospacing="0"/>
              <w:jc w:val="center"/>
              <w:rPr>
                <w:color w:val="000000"/>
                <w:sz w:val="22"/>
                <w:szCs w:val="22"/>
              </w:rPr>
            </w:pPr>
            <w:r w:rsidRPr="00223388">
              <w:rPr>
                <w:color w:val="000000"/>
                <w:sz w:val="22"/>
                <w:szCs w:val="22"/>
              </w:rPr>
              <w:t>1</w:t>
            </w:r>
          </w:p>
        </w:tc>
        <w:tc>
          <w:tcPr>
            <w:tcW w:w="283" w:type="dxa"/>
            <w:tcBorders>
              <w:top w:val="nil"/>
              <w:left w:val="single" w:sz="4" w:space="0" w:color="auto"/>
              <w:bottom w:val="nil"/>
              <w:right w:val="single" w:sz="4" w:space="0" w:color="auto"/>
            </w:tcBorders>
          </w:tcPr>
          <w:p w:rsidR="00262627" w:rsidRPr="00223388" w:rsidRDefault="00262627" w:rsidP="0033211B">
            <w:pPr>
              <w:pStyle w:val="NormaleWeb"/>
              <w:spacing w:before="0" w:beforeAutospacing="0" w:after="0" w:afterAutospacing="0"/>
              <w:jc w:val="both"/>
              <w:rPr>
                <w:color w:val="000000"/>
                <w:sz w:val="22"/>
                <w:szCs w:val="22"/>
              </w:rPr>
            </w:pPr>
          </w:p>
        </w:tc>
        <w:tc>
          <w:tcPr>
            <w:tcW w:w="1523" w:type="dxa"/>
            <w:tcBorders>
              <w:top w:val="single" w:sz="4" w:space="0" w:color="auto"/>
              <w:left w:val="single" w:sz="4" w:space="0" w:color="auto"/>
              <w:bottom w:val="single" w:sz="4" w:space="0" w:color="auto"/>
              <w:right w:val="single" w:sz="4" w:space="0" w:color="auto"/>
            </w:tcBorders>
            <w:shd w:val="pct5" w:color="auto" w:fill="auto"/>
          </w:tcPr>
          <w:p w:rsidR="00262627" w:rsidRPr="00223388" w:rsidRDefault="00262627" w:rsidP="0033211B">
            <w:pPr>
              <w:pStyle w:val="NormaleWeb"/>
              <w:spacing w:before="0" w:beforeAutospacing="0" w:after="0" w:afterAutospacing="0"/>
              <w:jc w:val="center"/>
              <w:rPr>
                <w:color w:val="000000"/>
                <w:sz w:val="22"/>
                <w:szCs w:val="22"/>
              </w:rPr>
            </w:pPr>
            <w:r w:rsidRPr="00223388">
              <w:rPr>
                <w:color w:val="000000"/>
                <w:sz w:val="22"/>
                <w:szCs w:val="22"/>
              </w:rPr>
              <w:t>Disputa</w:t>
            </w:r>
          </w:p>
        </w:tc>
        <w:tc>
          <w:tcPr>
            <w:tcW w:w="320" w:type="dxa"/>
            <w:tcBorders>
              <w:top w:val="nil"/>
              <w:left w:val="single" w:sz="4" w:space="0" w:color="auto"/>
              <w:bottom w:val="nil"/>
              <w:right w:val="single" w:sz="4" w:space="0" w:color="auto"/>
            </w:tcBorders>
          </w:tcPr>
          <w:p w:rsidR="00262627" w:rsidRPr="00223388" w:rsidRDefault="00262627" w:rsidP="0033211B">
            <w:pPr>
              <w:pStyle w:val="NormaleWeb"/>
              <w:spacing w:before="0" w:beforeAutospacing="0" w:after="0" w:afterAutospacing="0"/>
              <w:jc w:val="center"/>
              <w:rPr>
                <w:color w:val="000000"/>
                <w:sz w:val="22"/>
                <w:szCs w:val="22"/>
              </w:rPr>
            </w:pPr>
          </w:p>
        </w:tc>
        <w:tc>
          <w:tcPr>
            <w:tcW w:w="1637" w:type="dxa"/>
            <w:vMerge w:val="restart"/>
            <w:tcBorders>
              <w:top w:val="single" w:sz="4" w:space="0" w:color="auto"/>
              <w:left w:val="single" w:sz="4" w:space="0" w:color="auto"/>
              <w:right w:val="single" w:sz="4" w:space="0" w:color="auto"/>
            </w:tcBorders>
            <w:vAlign w:val="center"/>
          </w:tcPr>
          <w:p w:rsidR="00262627" w:rsidRPr="00223388" w:rsidRDefault="00262627" w:rsidP="0033211B">
            <w:pPr>
              <w:pStyle w:val="NormaleWeb"/>
              <w:spacing w:before="0" w:beforeAutospacing="0" w:after="0" w:afterAutospacing="0"/>
              <w:jc w:val="center"/>
              <w:rPr>
                <w:color w:val="000000"/>
                <w:sz w:val="22"/>
                <w:szCs w:val="22"/>
              </w:rPr>
            </w:pPr>
            <w:r w:rsidRPr="00223388">
              <w:rPr>
                <w:color w:val="000000"/>
                <w:sz w:val="22"/>
                <w:szCs w:val="22"/>
              </w:rPr>
              <w:t>Conflitti non violenti</w:t>
            </w:r>
          </w:p>
        </w:tc>
        <w:tc>
          <w:tcPr>
            <w:tcW w:w="240" w:type="dxa"/>
            <w:tcBorders>
              <w:top w:val="nil"/>
              <w:left w:val="single" w:sz="4" w:space="0" w:color="auto"/>
              <w:bottom w:val="nil"/>
              <w:right w:val="single" w:sz="4" w:space="0" w:color="auto"/>
            </w:tcBorders>
          </w:tcPr>
          <w:p w:rsidR="00262627" w:rsidRPr="00223388" w:rsidRDefault="00262627" w:rsidP="0033211B">
            <w:pPr>
              <w:pStyle w:val="NormaleWeb"/>
              <w:spacing w:before="0" w:beforeAutospacing="0" w:after="0" w:afterAutospacing="0"/>
              <w:jc w:val="center"/>
              <w:rPr>
                <w:color w:val="000000"/>
                <w:sz w:val="22"/>
                <w:szCs w:val="22"/>
              </w:rPr>
            </w:pPr>
          </w:p>
        </w:tc>
        <w:tc>
          <w:tcPr>
            <w:tcW w:w="1637" w:type="dxa"/>
            <w:vMerge w:val="restart"/>
            <w:tcBorders>
              <w:top w:val="single" w:sz="4" w:space="0" w:color="auto"/>
              <w:left w:val="single" w:sz="4" w:space="0" w:color="auto"/>
            </w:tcBorders>
            <w:vAlign w:val="center"/>
          </w:tcPr>
          <w:p w:rsidR="00262627" w:rsidRPr="00223388" w:rsidRDefault="00262627" w:rsidP="0033211B">
            <w:pPr>
              <w:pStyle w:val="NormaleWeb"/>
              <w:spacing w:before="0" w:beforeAutospacing="0" w:after="0" w:afterAutospacing="0"/>
              <w:jc w:val="center"/>
              <w:rPr>
                <w:color w:val="000000"/>
                <w:sz w:val="22"/>
                <w:szCs w:val="22"/>
              </w:rPr>
            </w:pPr>
            <w:r w:rsidRPr="00223388">
              <w:rPr>
                <w:color w:val="000000"/>
                <w:sz w:val="22"/>
                <w:szCs w:val="22"/>
              </w:rPr>
              <w:t>Bassa intensità</w:t>
            </w:r>
          </w:p>
        </w:tc>
      </w:tr>
      <w:tr w:rsidR="00262627" w:rsidRPr="00223388" w:rsidTr="0033211B">
        <w:trPr>
          <w:trHeight w:val="293"/>
        </w:trPr>
        <w:tc>
          <w:tcPr>
            <w:tcW w:w="1384" w:type="dxa"/>
            <w:vMerge w:val="restart"/>
            <w:tcBorders>
              <w:right w:val="single" w:sz="4" w:space="0" w:color="auto"/>
            </w:tcBorders>
            <w:shd w:val="pct12" w:color="auto" w:fill="auto"/>
            <w:vAlign w:val="center"/>
          </w:tcPr>
          <w:p w:rsidR="00262627" w:rsidRPr="00223388" w:rsidRDefault="00262627" w:rsidP="0033211B">
            <w:pPr>
              <w:pStyle w:val="NormaleWeb"/>
              <w:spacing w:before="0" w:beforeAutospacing="0" w:after="0" w:afterAutospacing="0"/>
              <w:jc w:val="center"/>
              <w:rPr>
                <w:color w:val="000000"/>
                <w:sz w:val="22"/>
                <w:szCs w:val="22"/>
              </w:rPr>
            </w:pPr>
            <w:r w:rsidRPr="00223388">
              <w:rPr>
                <w:color w:val="000000"/>
                <w:sz w:val="22"/>
                <w:szCs w:val="22"/>
              </w:rPr>
              <w:t>2</w:t>
            </w:r>
          </w:p>
        </w:tc>
        <w:tc>
          <w:tcPr>
            <w:tcW w:w="283" w:type="dxa"/>
            <w:tcBorders>
              <w:top w:val="nil"/>
              <w:left w:val="single" w:sz="4" w:space="0" w:color="auto"/>
              <w:bottom w:val="nil"/>
              <w:right w:val="single" w:sz="4" w:space="0" w:color="auto"/>
            </w:tcBorders>
          </w:tcPr>
          <w:p w:rsidR="00262627" w:rsidRPr="00223388" w:rsidRDefault="00262627" w:rsidP="0033211B">
            <w:pPr>
              <w:pStyle w:val="NormaleWeb"/>
              <w:spacing w:before="0" w:beforeAutospacing="0" w:after="0" w:afterAutospacing="0"/>
              <w:rPr>
                <w:color w:val="000000"/>
                <w:sz w:val="22"/>
                <w:szCs w:val="22"/>
              </w:rPr>
            </w:pPr>
          </w:p>
        </w:tc>
        <w:tc>
          <w:tcPr>
            <w:tcW w:w="1523" w:type="dxa"/>
            <w:vMerge w:val="restart"/>
            <w:tcBorders>
              <w:left w:val="single" w:sz="4" w:space="0" w:color="auto"/>
              <w:right w:val="single" w:sz="4" w:space="0" w:color="auto"/>
            </w:tcBorders>
            <w:shd w:val="pct12" w:color="auto" w:fill="auto"/>
          </w:tcPr>
          <w:p w:rsidR="00262627" w:rsidRPr="00223388" w:rsidRDefault="00262627" w:rsidP="0033211B">
            <w:pPr>
              <w:pStyle w:val="NormaleWeb"/>
              <w:spacing w:before="0" w:beforeAutospacing="0" w:after="0" w:afterAutospacing="0"/>
              <w:jc w:val="center"/>
              <w:rPr>
                <w:color w:val="000000"/>
                <w:sz w:val="22"/>
                <w:szCs w:val="22"/>
              </w:rPr>
            </w:pPr>
            <w:r w:rsidRPr="00223388">
              <w:rPr>
                <w:color w:val="000000"/>
                <w:sz w:val="22"/>
                <w:szCs w:val="22"/>
              </w:rPr>
              <w:t xml:space="preserve">Crisi </w:t>
            </w:r>
          </w:p>
          <w:p w:rsidR="00262627" w:rsidRPr="00223388" w:rsidRDefault="00262627" w:rsidP="0033211B">
            <w:pPr>
              <w:pStyle w:val="NormaleWeb"/>
              <w:spacing w:before="0" w:beforeAutospacing="0" w:after="0" w:afterAutospacing="0"/>
              <w:jc w:val="center"/>
              <w:rPr>
                <w:color w:val="000000"/>
                <w:sz w:val="22"/>
                <w:szCs w:val="22"/>
              </w:rPr>
            </w:pPr>
            <w:r w:rsidRPr="00223388">
              <w:rPr>
                <w:color w:val="000000"/>
                <w:sz w:val="22"/>
                <w:szCs w:val="22"/>
              </w:rPr>
              <w:t>non-violenta</w:t>
            </w:r>
          </w:p>
        </w:tc>
        <w:tc>
          <w:tcPr>
            <w:tcW w:w="320" w:type="dxa"/>
            <w:tcBorders>
              <w:top w:val="nil"/>
              <w:left w:val="single" w:sz="4" w:space="0" w:color="auto"/>
              <w:bottom w:val="nil"/>
              <w:right w:val="single" w:sz="4" w:space="0" w:color="auto"/>
            </w:tcBorders>
          </w:tcPr>
          <w:p w:rsidR="00262627" w:rsidRPr="00223388" w:rsidRDefault="00262627" w:rsidP="0033211B">
            <w:pPr>
              <w:pStyle w:val="NormaleWeb"/>
              <w:spacing w:before="0" w:beforeAutospacing="0" w:after="0" w:afterAutospacing="0"/>
              <w:jc w:val="center"/>
              <w:rPr>
                <w:color w:val="000000"/>
                <w:sz w:val="22"/>
                <w:szCs w:val="22"/>
              </w:rPr>
            </w:pPr>
          </w:p>
        </w:tc>
        <w:tc>
          <w:tcPr>
            <w:tcW w:w="1637" w:type="dxa"/>
            <w:vMerge/>
            <w:tcBorders>
              <w:left w:val="single" w:sz="4" w:space="0" w:color="auto"/>
              <w:right w:val="single" w:sz="4" w:space="0" w:color="auto"/>
            </w:tcBorders>
            <w:vAlign w:val="center"/>
          </w:tcPr>
          <w:p w:rsidR="00262627" w:rsidRPr="00223388" w:rsidRDefault="00262627" w:rsidP="0033211B">
            <w:pPr>
              <w:pStyle w:val="NormaleWeb"/>
              <w:spacing w:before="0" w:beforeAutospacing="0" w:after="0" w:afterAutospacing="0"/>
              <w:jc w:val="center"/>
              <w:rPr>
                <w:color w:val="000000"/>
                <w:sz w:val="22"/>
                <w:szCs w:val="22"/>
              </w:rPr>
            </w:pPr>
          </w:p>
        </w:tc>
        <w:tc>
          <w:tcPr>
            <w:tcW w:w="240" w:type="dxa"/>
            <w:tcBorders>
              <w:top w:val="nil"/>
              <w:left w:val="single" w:sz="4" w:space="0" w:color="auto"/>
              <w:bottom w:val="nil"/>
              <w:right w:val="single" w:sz="4" w:space="0" w:color="auto"/>
            </w:tcBorders>
          </w:tcPr>
          <w:p w:rsidR="00262627" w:rsidRPr="00223388" w:rsidRDefault="00262627" w:rsidP="0033211B">
            <w:pPr>
              <w:pStyle w:val="NormaleWeb"/>
              <w:spacing w:before="0" w:beforeAutospacing="0" w:after="0" w:afterAutospacing="0"/>
              <w:jc w:val="both"/>
              <w:rPr>
                <w:color w:val="000000"/>
                <w:sz w:val="22"/>
                <w:szCs w:val="22"/>
              </w:rPr>
            </w:pPr>
          </w:p>
        </w:tc>
        <w:tc>
          <w:tcPr>
            <w:tcW w:w="1637" w:type="dxa"/>
            <w:vMerge/>
            <w:tcBorders>
              <w:left w:val="single" w:sz="4" w:space="0" w:color="auto"/>
            </w:tcBorders>
          </w:tcPr>
          <w:p w:rsidR="00262627" w:rsidRPr="00223388" w:rsidRDefault="00262627" w:rsidP="0033211B">
            <w:pPr>
              <w:pStyle w:val="NormaleWeb"/>
              <w:spacing w:before="0" w:beforeAutospacing="0" w:after="0" w:afterAutospacing="0"/>
              <w:jc w:val="both"/>
              <w:rPr>
                <w:color w:val="000000"/>
                <w:sz w:val="22"/>
                <w:szCs w:val="22"/>
              </w:rPr>
            </w:pPr>
          </w:p>
        </w:tc>
      </w:tr>
      <w:tr w:rsidR="00262627" w:rsidRPr="00223388" w:rsidTr="0033211B">
        <w:trPr>
          <w:trHeight w:val="293"/>
        </w:trPr>
        <w:tc>
          <w:tcPr>
            <w:tcW w:w="1384" w:type="dxa"/>
            <w:vMerge/>
            <w:tcBorders>
              <w:bottom w:val="single" w:sz="4" w:space="0" w:color="auto"/>
              <w:right w:val="single" w:sz="4" w:space="0" w:color="auto"/>
            </w:tcBorders>
            <w:shd w:val="pct12" w:color="auto" w:fill="auto"/>
            <w:vAlign w:val="center"/>
          </w:tcPr>
          <w:p w:rsidR="00262627" w:rsidRPr="00223388" w:rsidRDefault="00262627" w:rsidP="0033211B">
            <w:pPr>
              <w:pStyle w:val="NormaleWeb"/>
              <w:spacing w:before="0" w:beforeAutospacing="0" w:after="0" w:afterAutospacing="0"/>
              <w:jc w:val="center"/>
              <w:rPr>
                <w:color w:val="000000"/>
                <w:sz w:val="22"/>
                <w:szCs w:val="22"/>
              </w:rPr>
            </w:pPr>
          </w:p>
        </w:tc>
        <w:tc>
          <w:tcPr>
            <w:tcW w:w="283" w:type="dxa"/>
            <w:tcBorders>
              <w:top w:val="nil"/>
              <w:left w:val="single" w:sz="4" w:space="0" w:color="auto"/>
              <w:bottom w:val="nil"/>
              <w:right w:val="single" w:sz="4" w:space="0" w:color="auto"/>
            </w:tcBorders>
          </w:tcPr>
          <w:p w:rsidR="00262627" w:rsidRPr="00223388" w:rsidRDefault="00262627" w:rsidP="0033211B">
            <w:pPr>
              <w:pStyle w:val="NormaleWeb"/>
              <w:spacing w:before="0" w:beforeAutospacing="0" w:after="0" w:afterAutospacing="0"/>
              <w:jc w:val="both"/>
              <w:rPr>
                <w:color w:val="000000"/>
                <w:sz w:val="22"/>
                <w:szCs w:val="22"/>
              </w:rPr>
            </w:pPr>
          </w:p>
        </w:tc>
        <w:tc>
          <w:tcPr>
            <w:tcW w:w="1523" w:type="dxa"/>
            <w:vMerge/>
            <w:tcBorders>
              <w:left w:val="single" w:sz="4" w:space="0" w:color="auto"/>
              <w:bottom w:val="single" w:sz="4" w:space="0" w:color="auto"/>
              <w:right w:val="single" w:sz="4" w:space="0" w:color="auto"/>
            </w:tcBorders>
            <w:shd w:val="pct12" w:color="auto" w:fill="auto"/>
          </w:tcPr>
          <w:p w:rsidR="00262627" w:rsidRPr="00223388" w:rsidRDefault="00262627" w:rsidP="0033211B">
            <w:pPr>
              <w:pStyle w:val="NormaleWeb"/>
              <w:spacing w:before="0" w:beforeAutospacing="0" w:after="0" w:afterAutospacing="0"/>
              <w:jc w:val="center"/>
              <w:rPr>
                <w:color w:val="000000"/>
                <w:sz w:val="22"/>
                <w:szCs w:val="22"/>
              </w:rPr>
            </w:pPr>
          </w:p>
        </w:tc>
        <w:tc>
          <w:tcPr>
            <w:tcW w:w="320" w:type="dxa"/>
            <w:tcBorders>
              <w:top w:val="nil"/>
              <w:left w:val="single" w:sz="4" w:space="0" w:color="auto"/>
              <w:bottom w:val="nil"/>
              <w:right w:val="single" w:sz="4" w:space="0" w:color="auto"/>
            </w:tcBorders>
          </w:tcPr>
          <w:p w:rsidR="00262627" w:rsidRPr="00223388" w:rsidRDefault="00262627" w:rsidP="0033211B">
            <w:pPr>
              <w:pStyle w:val="NormaleWeb"/>
              <w:spacing w:before="0" w:beforeAutospacing="0" w:after="0" w:afterAutospacing="0"/>
              <w:jc w:val="center"/>
              <w:rPr>
                <w:color w:val="000000"/>
                <w:sz w:val="22"/>
                <w:szCs w:val="22"/>
              </w:rPr>
            </w:pPr>
          </w:p>
        </w:tc>
        <w:tc>
          <w:tcPr>
            <w:tcW w:w="1637" w:type="dxa"/>
            <w:vMerge/>
            <w:tcBorders>
              <w:left w:val="single" w:sz="4" w:space="0" w:color="auto"/>
              <w:bottom w:val="single" w:sz="4" w:space="0" w:color="auto"/>
              <w:right w:val="single" w:sz="4" w:space="0" w:color="auto"/>
            </w:tcBorders>
            <w:vAlign w:val="center"/>
          </w:tcPr>
          <w:p w:rsidR="00262627" w:rsidRPr="00223388" w:rsidRDefault="00262627" w:rsidP="0033211B">
            <w:pPr>
              <w:pStyle w:val="NormaleWeb"/>
              <w:spacing w:before="0" w:beforeAutospacing="0" w:after="0" w:afterAutospacing="0"/>
              <w:jc w:val="center"/>
              <w:rPr>
                <w:color w:val="000000"/>
                <w:sz w:val="22"/>
                <w:szCs w:val="22"/>
              </w:rPr>
            </w:pPr>
          </w:p>
        </w:tc>
        <w:tc>
          <w:tcPr>
            <w:tcW w:w="240" w:type="dxa"/>
            <w:tcBorders>
              <w:top w:val="nil"/>
              <w:left w:val="single" w:sz="4" w:space="0" w:color="auto"/>
              <w:bottom w:val="nil"/>
              <w:right w:val="single" w:sz="4" w:space="0" w:color="auto"/>
            </w:tcBorders>
          </w:tcPr>
          <w:p w:rsidR="00262627" w:rsidRPr="00223388" w:rsidRDefault="00262627" w:rsidP="0033211B">
            <w:pPr>
              <w:pStyle w:val="NormaleWeb"/>
              <w:spacing w:before="0" w:beforeAutospacing="0" w:after="0" w:afterAutospacing="0"/>
              <w:jc w:val="both"/>
              <w:rPr>
                <w:color w:val="000000"/>
                <w:sz w:val="22"/>
                <w:szCs w:val="22"/>
              </w:rPr>
            </w:pPr>
          </w:p>
        </w:tc>
        <w:tc>
          <w:tcPr>
            <w:tcW w:w="1637" w:type="dxa"/>
            <w:vMerge/>
            <w:tcBorders>
              <w:left w:val="single" w:sz="4" w:space="0" w:color="auto"/>
              <w:bottom w:val="single" w:sz="4" w:space="0" w:color="auto"/>
            </w:tcBorders>
          </w:tcPr>
          <w:p w:rsidR="00262627" w:rsidRPr="00223388" w:rsidRDefault="00262627" w:rsidP="0033211B">
            <w:pPr>
              <w:pStyle w:val="NormaleWeb"/>
              <w:spacing w:before="0" w:beforeAutospacing="0" w:after="0" w:afterAutospacing="0"/>
              <w:jc w:val="both"/>
              <w:rPr>
                <w:color w:val="000000"/>
                <w:sz w:val="22"/>
                <w:szCs w:val="22"/>
              </w:rPr>
            </w:pPr>
          </w:p>
        </w:tc>
      </w:tr>
      <w:tr w:rsidR="00262627" w:rsidRPr="00223388" w:rsidTr="0033211B">
        <w:tc>
          <w:tcPr>
            <w:tcW w:w="1384" w:type="dxa"/>
            <w:tcBorders>
              <w:top w:val="single" w:sz="4" w:space="0" w:color="auto"/>
              <w:left w:val="nil"/>
              <w:bottom w:val="single" w:sz="4" w:space="0" w:color="auto"/>
              <w:right w:val="nil"/>
            </w:tcBorders>
            <w:vAlign w:val="center"/>
          </w:tcPr>
          <w:p w:rsidR="00262627" w:rsidRPr="00223388" w:rsidRDefault="00262627" w:rsidP="0033211B">
            <w:pPr>
              <w:pStyle w:val="NormaleWeb"/>
              <w:spacing w:before="0" w:beforeAutospacing="0" w:after="0" w:afterAutospacing="0"/>
              <w:jc w:val="center"/>
              <w:rPr>
                <w:color w:val="000000"/>
                <w:sz w:val="22"/>
                <w:szCs w:val="22"/>
              </w:rPr>
            </w:pPr>
          </w:p>
        </w:tc>
        <w:tc>
          <w:tcPr>
            <w:tcW w:w="283" w:type="dxa"/>
            <w:tcBorders>
              <w:top w:val="nil"/>
              <w:left w:val="nil"/>
              <w:bottom w:val="nil"/>
              <w:right w:val="nil"/>
            </w:tcBorders>
          </w:tcPr>
          <w:p w:rsidR="00262627" w:rsidRPr="00223388" w:rsidRDefault="00262627" w:rsidP="0033211B">
            <w:pPr>
              <w:pStyle w:val="NormaleWeb"/>
              <w:spacing w:before="0" w:beforeAutospacing="0" w:after="0" w:afterAutospacing="0"/>
              <w:jc w:val="both"/>
              <w:rPr>
                <w:color w:val="000000"/>
                <w:sz w:val="22"/>
                <w:szCs w:val="22"/>
              </w:rPr>
            </w:pPr>
          </w:p>
        </w:tc>
        <w:tc>
          <w:tcPr>
            <w:tcW w:w="1523" w:type="dxa"/>
            <w:tcBorders>
              <w:top w:val="single" w:sz="4" w:space="0" w:color="auto"/>
              <w:left w:val="nil"/>
              <w:bottom w:val="single" w:sz="4" w:space="0" w:color="auto"/>
              <w:right w:val="nil"/>
            </w:tcBorders>
          </w:tcPr>
          <w:p w:rsidR="00262627" w:rsidRPr="00223388" w:rsidRDefault="00262627" w:rsidP="0033211B">
            <w:pPr>
              <w:pStyle w:val="NormaleWeb"/>
              <w:spacing w:before="0" w:beforeAutospacing="0" w:after="0" w:afterAutospacing="0"/>
              <w:jc w:val="center"/>
              <w:rPr>
                <w:color w:val="000000"/>
                <w:sz w:val="22"/>
                <w:szCs w:val="22"/>
              </w:rPr>
            </w:pPr>
          </w:p>
        </w:tc>
        <w:tc>
          <w:tcPr>
            <w:tcW w:w="320" w:type="dxa"/>
            <w:tcBorders>
              <w:top w:val="nil"/>
              <w:left w:val="nil"/>
              <w:bottom w:val="nil"/>
              <w:right w:val="nil"/>
            </w:tcBorders>
          </w:tcPr>
          <w:p w:rsidR="00262627" w:rsidRPr="00223388" w:rsidRDefault="00262627" w:rsidP="0033211B">
            <w:pPr>
              <w:pStyle w:val="NormaleWeb"/>
              <w:spacing w:before="0" w:beforeAutospacing="0" w:after="0" w:afterAutospacing="0"/>
              <w:jc w:val="center"/>
              <w:rPr>
                <w:color w:val="000000"/>
                <w:sz w:val="22"/>
                <w:szCs w:val="22"/>
              </w:rPr>
            </w:pPr>
          </w:p>
        </w:tc>
        <w:tc>
          <w:tcPr>
            <w:tcW w:w="1637" w:type="dxa"/>
            <w:tcBorders>
              <w:top w:val="single" w:sz="4" w:space="0" w:color="auto"/>
              <w:left w:val="nil"/>
              <w:bottom w:val="single" w:sz="4" w:space="0" w:color="auto"/>
              <w:right w:val="nil"/>
            </w:tcBorders>
            <w:vAlign w:val="center"/>
          </w:tcPr>
          <w:p w:rsidR="00262627" w:rsidRPr="00223388" w:rsidRDefault="00262627" w:rsidP="0033211B">
            <w:pPr>
              <w:pStyle w:val="NormaleWeb"/>
              <w:spacing w:before="0" w:beforeAutospacing="0" w:after="0" w:afterAutospacing="0"/>
              <w:jc w:val="center"/>
              <w:rPr>
                <w:color w:val="000000"/>
                <w:sz w:val="22"/>
                <w:szCs w:val="22"/>
              </w:rPr>
            </w:pPr>
          </w:p>
        </w:tc>
        <w:tc>
          <w:tcPr>
            <w:tcW w:w="240" w:type="dxa"/>
            <w:tcBorders>
              <w:top w:val="nil"/>
              <w:left w:val="nil"/>
              <w:bottom w:val="nil"/>
              <w:right w:val="nil"/>
            </w:tcBorders>
          </w:tcPr>
          <w:p w:rsidR="00262627" w:rsidRPr="00223388" w:rsidRDefault="00262627" w:rsidP="0033211B">
            <w:pPr>
              <w:pStyle w:val="NormaleWeb"/>
              <w:spacing w:before="0" w:beforeAutospacing="0" w:after="0" w:afterAutospacing="0"/>
              <w:jc w:val="both"/>
              <w:rPr>
                <w:color w:val="000000"/>
                <w:sz w:val="22"/>
                <w:szCs w:val="22"/>
              </w:rPr>
            </w:pPr>
          </w:p>
        </w:tc>
        <w:tc>
          <w:tcPr>
            <w:tcW w:w="1637" w:type="dxa"/>
            <w:tcBorders>
              <w:top w:val="single" w:sz="4" w:space="0" w:color="auto"/>
              <w:left w:val="nil"/>
              <w:bottom w:val="single" w:sz="4" w:space="0" w:color="auto"/>
              <w:right w:val="nil"/>
            </w:tcBorders>
          </w:tcPr>
          <w:p w:rsidR="00262627" w:rsidRPr="00223388" w:rsidRDefault="00262627" w:rsidP="0033211B">
            <w:pPr>
              <w:pStyle w:val="NormaleWeb"/>
              <w:spacing w:before="0" w:beforeAutospacing="0" w:after="0" w:afterAutospacing="0"/>
              <w:jc w:val="both"/>
              <w:rPr>
                <w:color w:val="000000"/>
                <w:sz w:val="22"/>
                <w:szCs w:val="22"/>
              </w:rPr>
            </w:pPr>
          </w:p>
        </w:tc>
      </w:tr>
      <w:tr w:rsidR="00262627" w:rsidRPr="00223388" w:rsidTr="0033211B">
        <w:tc>
          <w:tcPr>
            <w:tcW w:w="1384" w:type="dxa"/>
            <w:tcBorders>
              <w:top w:val="single" w:sz="4" w:space="0" w:color="auto"/>
              <w:bottom w:val="single" w:sz="4" w:space="0" w:color="auto"/>
              <w:right w:val="single" w:sz="4" w:space="0" w:color="auto"/>
            </w:tcBorders>
            <w:shd w:val="pct20" w:color="auto" w:fill="auto"/>
            <w:vAlign w:val="center"/>
          </w:tcPr>
          <w:p w:rsidR="00262627" w:rsidRPr="00223388" w:rsidRDefault="00262627" w:rsidP="0033211B">
            <w:pPr>
              <w:pStyle w:val="NormaleWeb"/>
              <w:spacing w:before="0" w:beforeAutospacing="0" w:after="0" w:afterAutospacing="0"/>
              <w:jc w:val="center"/>
              <w:rPr>
                <w:color w:val="000000"/>
                <w:sz w:val="22"/>
                <w:szCs w:val="22"/>
              </w:rPr>
            </w:pPr>
            <w:r w:rsidRPr="00223388">
              <w:rPr>
                <w:color w:val="000000"/>
                <w:sz w:val="22"/>
                <w:szCs w:val="22"/>
              </w:rPr>
              <w:t>3</w:t>
            </w:r>
          </w:p>
        </w:tc>
        <w:tc>
          <w:tcPr>
            <w:tcW w:w="283" w:type="dxa"/>
            <w:tcBorders>
              <w:top w:val="nil"/>
              <w:left w:val="single" w:sz="4" w:space="0" w:color="auto"/>
              <w:bottom w:val="nil"/>
              <w:right w:val="single" w:sz="4" w:space="0" w:color="auto"/>
            </w:tcBorders>
          </w:tcPr>
          <w:p w:rsidR="00262627" w:rsidRPr="00223388" w:rsidRDefault="00262627" w:rsidP="0033211B">
            <w:pPr>
              <w:pStyle w:val="NormaleWeb"/>
              <w:spacing w:before="0" w:beforeAutospacing="0" w:after="0" w:afterAutospacing="0"/>
              <w:jc w:val="both"/>
              <w:rPr>
                <w:color w:val="000000"/>
                <w:sz w:val="22"/>
                <w:szCs w:val="22"/>
              </w:rPr>
            </w:pPr>
          </w:p>
        </w:tc>
        <w:tc>
          <w:tcPr>
            <w:tcW w:w="1523" w:type="dxa"/>
            <w:tcBorders>
              <w:top w:val="single" w:sz="4" w:space="0" w:color="auto"/>
              <w:left w:val="single" w:sz="4" w:space="0" w:color="auto"/>
              <w:bottom w:val="single" w:sz="4" w:space="0" w:color="auto"/>
              <w:right w:val="single" w:sz="4" w:space="0" w:color="auto"/>
            </w:tcBorders>
            <w:shd w:val="pct20" w:color="auto" w:fill="auto"/>
          </w:tcPr>
          <w:p w:rsidR="00262627" w:rsidRPr="00223388" w:rsidRDefault="00262627" w:rsidP="0033211B">
            <w:pPr>
              <w:pStyle w:val="NormaleWeb"/>
              <w:spacing w:before="0" w:beforeAutospacing="0" w:after="0" w:afterAutospacing="0"/>
              <w:jc w:val="center"/>
              <w:rPr>
                <w:color w:val="000000"/>
                <w:sz w:val="22"/>
                <w:szCs w:val="22"/>
              </w:rPr>
            </w:pPr>
            <w:r w:rsidRPr="00223388">
              <w:rPr>
                <w:color w:val="000000"/>
                <w:sz w:val="22"/>
                <w:szCs w:val="22"/>
              </w:rPr>
              <w:t>Crisi</w:t>
            </w:r>
          </w:p>
          <w:p w:rsidR="00262627" w:rsidRPr="00223388" w:rsidRDefault="00262627" w:rsidP="0033211B">
            <w:pPr>
              <w:pStyle w:val="NormaleWeb"/>
              <w:spacing w:before="0" w:beforeAutospacing="0" w:after="0" w:afterAutospacing="0"/>
              <w:jc w:val="center"/>
              <w:rPr>
                <w:color w:val="000000"/>
                <w:sz w:val="22"/>
                <w:szCs w:val="22"/>
              </w:rPr>
            </w:pPr>
            <w:r w:rsidRPr="00223388">
              <w:rPr>
                <w:color w:val="000000"/>
                <w:sz w:val="22"/>
                <w:szCs w:val="22"/>
              </w:rPr>
              <w:t>violenta</w:t>
            </w:r>
          </w:p>
        </w:tc>
        <w:tc>
          <w:tcPr>
            <w:tcW w:w="320" w:type="dxa"/>
            <w:tcBorders>
              <w:top w:val="nil"/>
              <w:left w:val="single" w:sz="4" w:space="0" w:color="auto"/>
              <w:bottom w:val="nil"/>
              <w:right w:val="single" w:sz="4" w:space="0" w:color="auto"/>
            </w:tcBorders>
          </w:tcPr>
          <w:p w:rsidR="00262627" w:rsidRPr="00223388" w:rsidRDefault="00262627" w:rsidP="0033211B">
            <w:pPr>
              <w:pStyle w:val="NormaleWeb"/>
              <w:spacing w:before="0" w:beforeAutospacing="0" w:after="0" w:afterAutospacing="0"/>
              <w:jc w:val="center"/>
              <w:rPr>
                <w:color w:val="000000"/>
                <w:sz w:val="22"/>
                <w:szCs w:val="22"/>
              </w:rPr>
            </w:pPr>
          </w:p>
        </w:tc>
        <w:tc>
          <w:tcPr>
            <w:tcW w:w="1637" w:type="dxa"/>
            <w:vMerge w:val="restart"/>
            <w:tcBorders>
              <w:top w:val="single" w:sz="4" w:space="0" w:color="auto"/>
              <w:left w:val="single" w:sz="4" w:space="0" w:color="auto"/>
              <w:right w:val="single" w:sz="4" w:space="0" w:color="auto"/>
            </w:tcBorders>
            <w:vAlign w:val="center"/>
          </w:tcPr>
          <w:p w:rsidR="00262627" w:rsidRPr="00223388" w:rsidRDefault="00262627" w:rsidP="0033211B">
            <w:pPr>
              <w:pStyle w:val="NormaleWeb"/>
              <w:spacing w:before="0" w:beforeAutospacing="0" w:after="0" w:afterAutospacing="0"/>
              <w:jc w:val="center"/>
              <w:rPr>
                <w:color w:val="000000"/>
                <w:sz w:val="22"/>
                <w:szCs w:val="22"/>
              </w:rPr>
            </w:pPr>
            <w:r w:rsidRPr="00223388">
              <w:rPr>
                <w:color w:val="000000"/>
                <w:sz w:val="22"/>
                <w:szCs w:val="22"/>
              </w:rPr>
              <w:t>Conflitti violenti</w:t>
            </w:r>
          </w:p>
        </w:tc>
        <w:tc>
          <w:tcPr>
            <w:tcW w:w="240" w:type="dxa"/>
            <w:tcBorders>
              <w:top w:val="nil"/>
              <w:left w:val="single" w:sz="4" w:space="0" w:color="auto"/>
              <w:bottom w:val="nil"/>
              <w:right w:val="single" w:sz="4" w:space="0" w:color="auto"/>
            </w:tcBorders>
          </w:tcPr>
          <w:p w:rsidR="00262627" w:rsidRPr="00223388" w:rsidRDefault="00262627" w:rsidP="0033211B">
            <w:pPr>
              <w:pStyle w:val="NormaleWeb"/>
              <w:spacing w:before="0" w:beforeAutospacing="0" w:after="0" w:afterAutospacing="0"/>
              <w:jc w:val="both"/>
              <w:rPr>
                <w:color w:val="000000"/>
                <w:sz w:val="22"/>
                <w:szCs w:val="22"/>
              </w:rPr>
            </w:pPr>
          </w:p>
        </w:tc>
        <w:tc>
          <w:tcPr>
            <w:tcW w:w="1637" w:type="dxa"/>
            <w:tcBorders>
              <w:top w:val="single" w:sz="4" w:space="0" w:color="auto"/>
              <w:left w:val="single" w:sz="4" w:space="0" w:color="auto"/>
            </w:tcBorders>
          </w:tcPr>
          <w:p w:rsidR="00262627" w:rsidRPr="00223388" w:rsidRDefault="00262627" w:rsidP="0033211B">
            <w:pPr>
              <w:pStyle w:val="NormaleWeb"/>
              <w:spacing w:before="0" w:beforeAutospacing="0" w:after="0" w:afterAutospacing="0"/>
              <w:jc w:val="center"/>
              <w:rPr>
                <w:color w:val="000000"/>
                <w:sz w:val="22"/>
                <w:szCs w:val="22"/>
              </w:rPr>
            </w:pPr>
            <w:r w:rsidRPr="00223388">
              <w:rPr>
                <w:color w:val="000000"/>
                <w:sz w:val="22"/>
                <w:szCs w:val="22"/>
              </w:rPr>
              <w:t>Media intensità</w:t>
            </w:r>
          </w:p>
        </w:tc>
      </w:tr>
      <w:tr w:rsidR="00262627" w:rsidRPr="00223388" w:rsidTr="0033211B">
        <w:tc>
          <w:tcPr>
            <w:tcW w:w="1384" w:type="dxa"/>
            <w:tcBorders>
              <w:bottom w:val="single" w:sz="4" w:space="0" w:color="auto"/>
              <w:right w:val="single" w:sz="4" w:space="0" w:color="auto"/>
            </w:tcBorders>
            <w:shd w:val="pct25" w:color="auto" w:fill="auto"/>
            <w:vAlign w:val="center"/>
          </w:tcPr>
          <w:p w:rsidR="00262627" w:rsidRPr="00223388" w:rsidRDefault="00262627" w:rsidP="0033211B">
            <w:pPr>
              <w:pStyle w:val="NormaleWeb"/>
              <w:spacing w:before="0" w:beforeAutospacing="0" w:after="0" w:afterAutospacing="0"/>
              <w:jc w:val="center"/>
              <w:rPr>
                <w:color w:val="000000"/>
                <w:sz w:val="22"/>
                <w:szCs w:val="22"/>
              </w:rPr>
            </w:pPr>
            <w:r w:rsidRPr="00223388">
              <w:rPr>
                <w:color w:val="000000"/>
                <w:sz w:val="22"/>
                <w:szCs w:val="22"/>
              </w:rPr>
              <w:t>4</w:t>
            </w:r>
          </w:p>
        </w:tc>
        <w:tc>
          <w:tcPr>
            <w:tcW w:w="283" w:type="dxa"/>
            <w:tcBorders>
              <w:top w:val="nil"/>
              <w:left w:val="single" w:sz="4" w:space="0" w:color="auto"/>
              <w:bottom w:val="nil"/>
              <w:right w:val="single" w:sz="4" w:space="0" w:color="auto"/>
            </w:tcBorders>
          </w:tcPr>
          <w:p w:rsidR="00262627" w:rsidRPr="00223388" w:rsidRDefault="00262627" w:rsidP="0033211B">
            <w:pPr>
              <w:pStyle w:val="NormaleWeb"/>
              <w:spacing w:before="0" w:beforeAutospacing="0" w:after="0" w:afterAutospacing="0"/>
              <w:jc w:val="both"/>
              <w:rPr>
                <w:color w:val="000000"/>
                <w:sz w:val="22"/>
                <w:szCs w:val="22"/>
              </w:rPr>
            </w:pPr>
          </w:p>
        </w:tc>
        <w:tc>
          <w:tcPr>
            <w:tcW w:w="1523" w:type="dxa"/>
            <w:tcBorders>
              <w:left w:val="single" w:sz="4" w:space="0" w:color="auto"/>
              <w:bottom w:val="single" w:sz="4" w:space="0" w:color="auto"/>
              <w:right w:val="single" w:sz="4" w:space="0" w:color="auto"/>
            </w:tcBorders>
            <w:shd w:val="pct25" w:color="auto" w:fill="auto"/>
          </w:tcPr>
          <w:p w:rsidR="00262627" w:rsidRPr="00223388" w:rsidRDefault="00262627" w:rsidP="0033211B">
            <w:pPr>
              <w:pStyle w:val="NormaleWeb"/>
              <w:spacing w:before="0" w:beforeAutospacing="0" w:after="0" w:afterAutospacing="0"/>
              <w:jc w:val="center"/>
              <w:rPr>
                <w:color w:val="000000"/>
                <w:sz w:val="22"/>
                <w:szCs w:val="22"/>
              </w:rPr>
            </w:pPr>
            <w:r w:rsidRPr="00223388">
              <w:rPr>
                <w:color w:val="000000"/>
                <w:sz w:val="22"/>
                <w:szCs w:val="22"/>
              </w:rPr>
              <w:t>Guerra limitata</w:t>
            </w:r>
          </w:p>
        </w:tc>
        <w:tc>
          <w:tcPr>
            <w:tcW w:w="320" w:type="dxa"/>
            <w:tcBorders>
              <w:top w:val="nil"/>
              <w:left w:val="single" w:sz="4" w:space="0" w:color="auto"/>
              <w:bottom w:val="nil"/>
              <w:right w:val="single" w:sz="4" w:space="0" w:color="auto"/>
            </w:tcBorders>
          </w:tcPr>
          <w:p w:rsidR="00262627" w:rsidRPr="00223388" w:rsidRDefault="00262627" w:rsidP="0033211B">
            <w:pPr>
              <w:pStyle w:val="NormaleWeb"/>
              <w:spacing w:before="0" w:beforeAutospacing="0" w:after="0" w:afterAutospacing="0"/>
              <w:jc w:val="both"/>
              <w:rPr>
                <w:color w:val="000000"/>
                <w:sz w:val="22"/>
                <w:szCs w:val="22"/>
              </w:rPr>
            </w:pPr>
          </w:p>
        </w:tc>
        <w:tc>
          <w:tcPr>
            <w:tcW w:w="1637" w:type="dxa"/>
            <w:vMerge/>
            <w:tcBorders>
              <w:left w:val="single" w:sz="4" w:space="0" w:color="auto"/>
              <w:right w:val="single" w:sz="4" w:space="0" w:color="auto"/>
            </w:tcBorders>
          </w:tcPr>
          <w:p w:rsidR="00262627" w:rsidRPr="00223388" w:rsidRDefault="00262627" w:rsidP="0033211B">
            <w:pPr>
              <w:pStyle w:val="NormaleWeb"/>
              <w:spacing w:before="0" w:beforeAutospacing="0" w:after="0" w:afterAutospacing="0"/>
              <w:jc w:val="both"/>
              <w:rPr>
                <w:color w:val="000000"/>
                <w:sz w:val="22"/>
                <w:szCs w:val="22"/>
              </w:rPr>
            </w:pPr>
          </w:p>
        </w:tc>
        <w:tc>
          <w:tcPr>
            <w:tcW w:w="240" w:type="dxa"/>
            <w:tcBorders>
              <w:top w:val="nil"/>
              <w:left w:val="single" w:sz="4" w:space="0" w:color="auto"/>
              <w:bottom w:val="nil"/>
              <w:right w:val="single" w:sz="4" w:space="0" w:color="auto"/>
            </w:tcBorders>
          </w:tcPr>
          <w:p w:rsidR="00262627" w:rsidRPr="00223388" w:rsidRDefault="00262627" w:rsidP="0033211B">
            <w:pPr>
              <w:pStyle w:val="NormaleWeb"/>
              <w:spacing w:before="0" w:beforeAutospacing="0" w:after="0" w:afterAutospacing="0"/>
              <w:jc w:val="center"/>
              <w:rPr>
                <w:color w:val="000000"/>
                <w:sz w:val="22"/>
                <w:szCs w:val="22"/>
              </w:rPr>
            </w:pPr>
          </w:p>
        </w:tc>
        <w:tc>
          <w:tcPr>
            <w:tcW w:w="1637" w:type="dxa"/>
            <w:vMerge w:val="restart"/>
            <w:tcBorders>
              <w:left w:val="single" w:sz="4" w:space="0" w:color="auto"/>
            </w:tcBorders>
            <w:vAlign w:val="center"/>
          </w:tcPr>
          <w:p w:rsidR="00262627" w:rsidRPr="00223388" w:rsidRDefault="00262627" w:rsidP="0033211B">
            <w:pPr>
              <w:pStyle w:val="NormaleWeb"/>
              <w:spacing w:before="0" w:beforeAutospacing="0" w:after="0" w:afterAutospacing="0"/>
              <w:jc w:val="center"/>
              <w:rPr>
                <w:color w:val="000000"/>
                <w:sz w:val="22"/>
                <w:szCs w:val="22"/>
              </w:rPr>
            </w:pPr>
            <w:r w:rsidRPr="00223388">
              <w:rPr>
                <w:color w:val="000000"/>
                <w:sz w:val="22"/>
                <w:szCs w:val="22"/>
              </w:rPr>
              <w:t xml:space="preserve">Alta </w:t>
            </w:r>
          </w:p>
          <w:p w:rsidR="00262627" w:rsidRPr="00223388" w:rsidRDefault="00262627" w:rsidP="0033211B">
            <w:pPr>
              <w:pStyle w:val="NormaleWeb"/>
              <w:spacing w:before="0" w:beforeAutospacing="0" w:after="0" w:afterAutospacing="0"/>
              <w:jc w:val="center"/>
              <w:rPr>
                <w:color w:val="000000"/>
                <w:sz w:val="22"/>
                <w:szCs w:val="22"/>
              </w:rPr>
            </w:pPr>
            <w:r w:rsidRPr="00223388">
              <w:rPr>
                <w:color w:val="000000"/>
                <w:sz w:val="22"/>
                <w:szCs w:val="22"/>
              </w:rPr>
              <w:t>intensità</w:t>
            </w:r>
          </w:p>
        </w:tc>
      </w:tr>
      <w:tr w:rsidR="00262627" w:rsidRPr="00223388" w:rsidTr="0033211B">
        <w:tc>
          <w:tcPr>
            <w:tcW w:w="1384" w:type="dxa"/>
            <w:tcBorders>
              <w:right w:val="single" w:sz="4" w:space="0" w:color="auto"/>
            </w:tcBorders>
            <w:shd w:val="pct30" w:color="auto" w:fill="auto"/>
            <w:vAlign w:val="center"/>
          </w:tcPr>
          <w:p w:rsidR="00262627" w:rsidRPr="00223388" w:rsidRDefault="00262627" w:rsidP="0033211B">
            <w:pPr>
              <w:pStyle w:val="NormaleWeb"/>
              <w:spacing w:before="0" w:beforeAutospacing="0" w:after="0" w:afterAutospacing="0"/>
              <w:jc w:val="center"/>
              <w:rPr>
                <w:color w:val="000000"/>
                <w:sz w:val="22"/>
                <w:szCs w:val="22"/>
              </w:rPr>
            </w:pPr>
            <w:r w:rsidRPr="00223388">
              <w:rPr>
                <w:color w:val="000000"/>
                <w:sz w:val="22"/>
                <w:szCs w:val="22"/>
              </w:rPr>
              <w:t>5</w:t>
            </w:r>
          </w:p>
        </w:tc>
        <w:tc>
          <w:tcPr>
            <w:tcW w:w="283" w:type="dxa"/>
            <w:tcBorders>
              <w:top w:val="nil"/>
              <w:left w:val="single" w:sz="4" w:space="0" w:color="auto"/>
              <w:bottom w:val="nil"/>
              <w:right w:val="single" w:sz="4" w:space="0" w:color="auto"/>
            </w:tcBorders>
          </w:tcPr>
          <w:p w:rsidR="00262627" w:rsidRPr="00223388" w:rsidRDefault="00262627" w:rsidP="0033211B">
            <w:pPr>
              <w:pStyle w:val="NormaleWeb"/>
              <w:spacing w:before="0" w:beforeAutospacing="0" w:after="0" w:afterAutospacing="0"/>
              <w:jc w:val="both"/>
              <w:rPr>
                <w:color w:val="000000"/>
                <w:sz w:val="22"/>
                <w:szCs w:val="22"/>
              </w:rPr>
            </w:pPr>
          </w:p>
        </w:tc>
        <w:tc>
          <w:tcPr>
            <w:tcW w:w="1523" w:type="dxa"/>
            <w:tcBorders>
              <w:left w:val="single" w:sz="4" w:space="0" w:color="auto"/>
              <w:right w:val="single" w:sz="4" w:space="0" w:color="auto"/>
            </w:tcBorders>
            <w:shd w:val="pct30" w:color="auto" w:fill="auto"/>
          </w:tcPr>
          <w:p w:rsidR="00262627" w:rsidRPr="00223388" w:rsidRDefault="00262627" w:rsidP="0033211B">
            <w:pPr>
              <w:pStyle w:val="NormaleWeb"/>
              <w:spacing w:before="0" w:beforeAutospacing="0" w:after="0" w:afterAutospacing="0"/>
              <w:jc w:val="center"/>
              <w:rPr>
                <w:color w:val="000000"/>
                <w:sz w:val="22"/>
                <w:szCs w:val="22"/>
              </w:rPr>
            </w:pPr>
            <w:r w:rsidRPr="00223388">
              <w:rPr>
                <w:color w:val="000000"/>
                <w:sz w:val="22"/>
                <w:szCs w:val="22"/>
              </w:rPr>
              <w:t>Guerra</w:t>
            </w:r>
          </w:p>
        </w:tc>
        <w:tc>
          <w:tcPr>
            <w:tcW w:w="320" w:type="dxa"/>
            <w:tcBorders>
              <w:top w:val="nil"/>
              <w:left w:val="single" w:sz="4" w:space="0" w:color="auto"/>
              <w:bottom w:val="nil"/>
              <w:right w:val="single" w:sz="4" w:space="0" w:color="auto"/>
            </w:tcBorders>
          </w:tcPr>
          <w:p w:rsidR="00262627" w:rsidRPr="00223388" w:rsidRDefault="00262627" w:rsidP="0033211B">
            <w:pPr>
              <w:pStyle w:val="NormaleWeb"/>
              <w:spacing w:before="0" w:beforeAutospacing="0" w:after="0" w:afterAutospacing="0"/>
              <w:jc w:val="both"/>
              <w:rPr>
                <w:color w:val="000000"/>
                <w:sz w:val="22"/>
                <w:szCs w:val="22"/>
              </w:rPr>
            </w:pPr>
          </w:p>
        </w:tc>
        <w:tc>
          <w:tcPr>
            <w:tcW w:w="1637" w:type="dxa"/>
            <w:vMerge/>
            <w:tcBorders>
              <w:left w:val="single" w:sz="4" w:space="0" w:color="auto"/>
              <w:right w:val="single" w:sz="4" w:space="0" w:color="auto"/>
            </w:tcBorders>
          </w:tcPr>
          <w:p w:rsidR="00262627" w:rsidRPr="00223388" w:rsidRDefault="00262627" w:rsidP="0033211B">
            <w:pPr>
              <w:pStyle w:val="NormaleWeb"/>
              <w:spacing w:before="0" w:beforeAutospacing="0" w:after="0" w:afterAutospacing="0"/>
              <w:jc w:val="both"/>
              <w:rPr>
                <w:color w:val="000000"/>
                <w:sz w:val="22"/>
                <w:szCs w:val="22"/>
              </w:rPr>
            </w:pPr>
          </w:p>
        </w:tc>
        <w:tc>
          <w:tcPr>
            <w:tcW w:w="240" w:type="dxa"/>
            <w:tcBorders>
              <w:top w:val="nil"/>
              <w:left w:val="single" w:sz="4" w:space="0" w:color="auto"/>
              <w:bottom w:val="nil"/>
              <w:right w:val="single" w:sz="4" w:space="0" w:color="auto"/>
            </w:tcBorders>
          </w:tcPr>
          <w:p w:rsidR="00262627" w:rsidRPr="00223388" w:rsidRDefault="00262627" w:rsidP="0033211B">
            <w:pPr>
              <w:pStyle w:val="NormaleWeb"/>
              <w:spacing w:before="0" w:beforeAutospacing="0" w:after="0" w:afterAutospacing="0"/>
              <w:jc w:val="both"/>
              <w:rPr>
                <w:color w:val="000000"/>
                <w:sz w:val="22"/>
                <w:szCs w:val="22"/>
              </w:rPr>
            </w:pPr>
          </w:p>
        </w:tc>
        <w:tc>
          <w:tcPr>
            <w:tcW w:w="1637" w:type="dxa"/>
            <w:vMerge/>
            <w:tcBorders>
              <w:left w:val="single" w:sz="4" w:space="0" w:color="auto"/>
            </w:tcBorders>
          </w:tcPr>
          <w:p w:rsidR="00262627" w:rsidRPr="00223388" w:rsidRDefault="00262627" w:rsidP="0033211B">
            <w:pPr>
              <w:pStyle w:val="NormaleWeb"/>
              <w:spacing w:before="0" w:beforeAutospacing="0" w:after="0" w:afterAutospacing="0"/>
              <w:jc w:val="both"/>
              <w:rPr>
                <w:color w:val="000000"/>
                <w:sz w:val="22"/>
                <w:szCs w:val="22"/>
              </w:rPr>
            </w:pPr>
          </w:p>
        </w:tc>
      </w:tr>
    </w:tbl>
    <w:p w:rsidR="00262627" w:rsidRPr="00223388" w:rsidRDefault="00262627" w:rsidP="00262627">
      <w:pPr>
        <w:pStyle w:val="NormaleWeb"/>
        <w:shd w:val="clear" w:color="auto" w:fill="FFFFFF"/>
        <w:spacing w:before="120" w:beforeAutospacing="0" w:after="0" w:afterAutospacing="0"/>
        <w:jc w:val="both"/>
        <w:rPr>
          <w:color w:val="000000"/>
          <w:sz w:val="22"/>
          <w:szCs w:val="22"/>
          <w:lang w:val="en-GB"/>
        </w:rPr>
      </w:pPr>
      <w:proofErr w:type="spellStart"/>
      <w:r w:rsidRPr="00223388">
        <w:rPr>
          <w:bCs/>
          <w:color w:val="000000"/>
          <w:sz w:val="22"/>
          <w:szCs w:val="22"/>
          <w:shd w:val="clear" w:color="auto" w:fill="FFFFFF"/>
          <w:lang w:val="en-GB"/>
        </w:rPr>
        <w:t>Fonte</w:t>
      </w:r>
      <w:proofErr w:type="spellEnd"/>
      <w:r w:rsidRPr="00223388">
        <w:rPr>
          <w:bCs/>
          <w:color w:val="000000"/>
          <w:sz w:val="22"/>
          <w:szCs w:val="22"/>
          <w:shd w:val="clear" w:color="auto" w:fill="FFFFFF"/>
          <w:lang w:val="en-GB"/>
        </w:rPr>
        <w:t>: HIIK</w:t>
      </w:r>
      <w:r w:rsidRPr="00223388">
        <w:rPr>
          <w:rStyle w:val="apple-converted-space"/>
          <w:color w:val="000000"/>
          <w:sz w:val="22"/>
          <w:szCs w:val="22"/>
          <w:shd w:val="clear" w:color="auto" w:fill="FFFFFF"/>
          <w:lang w:val="en-GB"/>
        </w:rPr>
        <w:t> </w:t>
      </w:r>
      <w:r w:rsidRPr="00223388">
        <w:rPr>
          <w:color w:val="000000"/>
          <w:sz w:val="22"/>
          <w:szCs w:val="22"/>
          <w:shd w:val="clear" w:color="auto" w:fill="FFFFFF"/>
          <w:lang w:val="en-GB"/>
        </w:rPr>
        <w:t>(Heidelberg institute for International conflict research), 2018.</w:t>
      </w:r>
    </w:p>
    <w:p w:rsidR="00262627" w:rsidRPr="00223388" w:rsidRDefault="00262627" w:rsidP="00262627">
      <w:pPr>
        <w:pStyle w:val="NormaleWeb"/>
        <w:shd w:val="clear" w:color="auto" w:fill="FFFFFF"/>
        <w:spacing w:before="0" w:beforeAutospacing="0" w:after="0" w:afterAutospacing="0"/>
        <w:jc w:val="both"/>
        <w:rPr>
          <w:color w:val="000000"/>
          <w:sz w:val="22"/>
          <w:szCs w:val="22"/>
          <w:lang w:val="en-GB"/>
        </w:rPr>
      </w:pPr>
    </w:p>
    <w:p w:rsidR="00262627" w:rsidRPr="00223388" w:rsidRDefault="00262627" w:rsidP="00262627">
      <w:pPr>
        <w:ind w:firstLine="539"/>
        <w:jc w:val="both"/>
        <w:rPr>
          <w:rFonts w:ascii="Times New Roman" w:hAnsi="Times New Roman" w:cs="Times New Roman"/>
          <w:color w:val="000000"/>
          <w:sz w:val="22"/>
          <w:szCs w:val="22"/>
          <w:lang w:val="it-IT"/>
        </w:rPr>
      </w:pPr>
      <w:r w:rsidRPr="00223388">
        <w:rPr>
          <w:rFonts w:ascii="Times New Roman" w:hAnsi="Times New Roman" w:cs="Times New Roman"/>
          <w:color w:val="000000"/>
          <w:sz w:val="22"/>
          <w:szCs w:val="22"/>
          <w:lang w:val="it-IT"/>
        </w:rPr>
        <w:t xml:space="preserve">Alla data di scrittura del presente contributo (giugno 2018), sono disponibili da parte di tale ente i dati riferiti all’anno 2017, riportati all’interno della pubblicazione annuale </w:t>
      </w:r>
      <w:proofErr w:type="spellStart"/>
      <w:r w:rsidRPr="00223388">
        <w:rPr>
          <w:rFonts w:ascii="Times New Roman" w:hAnsi="Times New Roman" w:cs="Times New Roman"/>
          <w:color w:val="000000"/>
          <w:sz w:val="22"/>
          <w:szCs w:val="22"/>
          <w:lang w:val="it-IT"/>
        </w:rPr>
        <w:t>Conflict</w:t>
      </w:r>
      <w:proofErr w:type="spellEnd"/>
      <w:r w:rsidRPr="00223388">
        <w:rPr>
          <w:rFonts w:ascii="Times New Roman" w:hAnsi="Times New Roman" w:cs="Times New Roman"/>
          <w:color w:val="000000"/>
          <w:sz w:val="22"/>
          <w:szCs w:val="22"/>
          <w:lang w:val="it-IT"/>
        </w:rPr>
        <w:t xml:space="preserve"> </w:t>
      </w:r>
      <w:proofErr w:type="spellStart"/>
      <w:r w:rsidRPr="00223388">
        <w:rPr>
          <w:rFonts w:ascii="Times New Roman" w:hAnsi="Times New Roman" w:cs="Times New Roman"/>
          <w:color w:val="000000"/>
          <w:sz w:val="22"/>
          <w:szCs w:val="22"/>
          <w:lang w:val="it-IT"/>
        </w:rPr>
        <w:t>Barometer</w:t>
      </w:r>
      <w:proofErr w:type="spellEnd"/>
      <w:r w:rsidRPr="00223388">
        <w:rPr>
          <w:rFonts w:ascii="Times New Roman" w:hAnsi="Times New Roman" w:cs="Times New Roman"/>
          <w:color w:val="000000"/>
          <w:sz w:val="22"/>
          <w:szCs w:val="22"/>
          <w:lang w:val="it-IT"/>
        </w:rPr>
        <w:t xml:space="preserve">. </w:t>
      </w:r>
    </w:p>
    <w:p w:rsidR="00262627" w:rsidRPr="00223388" w:rsidRDefault="00262627" w:rsidP="00262627">
      <w:pPr>
        <w:ind w:firstLine="539"/>
        <w:jc w:val="both"/>
        <w:rPr>
          <w:rFonts w:ascii="Times New Roman" w:hAnsi="Times New Roman" w:cs="Times New Roman"/>
          <w:color w:val="000000"/>
          <w:sz w:val="22"/>
          <w:szCs w:val="22"/>
          <w:lang w:val="it-IT"/>
        </w:rPr>
      </w:pPr>
      <w:r w:rsidRPr="00223388">
        <w:rPr>
          <w:rFonts w:ascii="Times New Roman" w:hAnsi="Times New Roman" w:cs="Times New Roman"/>
          <w:color w:val="000000"/>
          <w:sz w:val="22"/>
          <w:szCs w:val="22"/>
          <w:lang w:val="it-IT"/>
        </w:rPr>
        <w:t>A livello complessivo, il totale di tutti i conflitti (violenti e non violenti) registrati dall’istituto germanico, nei diversi livelli di intensità, è pari a 378 unità. Il tipo di conflitto più diffuso nel mondo non è la guerra ad alta intensità, ma la “</w:t>
      </w:r>
      <w:r w:rsidRPr="00223388">
        <w:rPr>
          <w:rFonts w:ascii="Times New Roman" w:hAnsi="Times New Roman" w:cs="Times New Roman"/>
          <w:i/>
          <w:color w:val="000000"/>
          <w:sz w:val="22"/>
          <w:szCs w:val="22"/>
          <w:lang w:val="it-IT"/>
        </w:rPr>
        <w:t>crisi violenta</w:t>
      </w:r>
      <w:r w:rsidRPr="00223388">
        <w:rPr>
          <w:rFonts w:ascii="Times New Roman" w:hAnsi="Times New Roman" w:cs="Times New Roman"/>
          <w:color w:val="000000"/>
          <w:sz w:val="22"/>
          <w:szCs w:val="22"/>
          <w:lang w:val="it-IT"/>
        </w:rPr>
        <w:t>”, nel numero di 186 situazioni, corrispondenti al 49,2% del totale dei conflitti mondiali. Il numero più elevato di crisi violente si registra in Asia e Oceania (59 situazioni), seguito dall’Africa sub-sahariana, con 48 situazioni di crisi. In seconda posizione si collocano le “</w:t>
      </w:r>
      <w:r w:rsidRPr="00223388">
        <w:rPr>
          <w:rFonts w:ascii="Times New Roman" w:hAnsi="Times New Roman" w:cs="Times New Roman"/>
          <w:i/>
          <w:color w:val="000000"/>
          <w:sz w:val="22"/>
          <w:szCs w:val="22"/>
          <w:lang w:val="it-IT"/>
        </w:rPr>
        <w:t>crisi non violente”</w:t>
      </w:r>
      <w:r w:rsidRPr="00223388">
        <w:rPr>
          <w:rFonts w:ascii="Times New Roman" w:hAnsi="Times New Roman" w:cs="Times New Roman"/>
          <w:color w:val="000000"/>
          <w:sz w:val="22"/>
          <w:szCs w:val="22"/>
          <w:lang w:val="it-IT"/>
        </w:rPr>
        <w:t>: 81 situazioni, pari al 21,4% di tutti i conflitti, seguiti a brevissima distanza dalle “</w:t>
      </w:r>
      <w:r w:rsidRPr="00223388">
        <w:rPr>
          <w:rFonts w:ascii="Times New Roman" w:hAnsi="Times New Roman" w:cs="Times New Roman"/>
          <w:i/>
          <w:color w:val="000000"/>
          <w:sz w:val="22"/>
          <w:szCs w:val="22"/>
          <w:lang w:val="it-IT"/>
        </w:rPr>
        <w:t>dispute</w:t>
      </w:r>
      <w:r w:rsidRPr="00223388">
        <w:rPr>
          <w:rFonts w:ascii="Times New Roman" w:hAnsi="Times New Roman" w:cs="Times New Roman"/>
          <w:color w:val="000000"/>
          <w:sz w:val="22"/>
          <w:szCs w:val="22"/>
          <w:lang w:val="it-IT"/>
        </w:rPr>
        <w:t>” (75 situazioni, pari al 19,8% del totale dei conflitti).</w:t>
      </w:r>
    </w:p>
    <w:p w:rsidR="00262627" w:rsidRPr="00223388" w:rsidRDefault="00262627" w:rsidP="00262627">
      <w:pPr>
        <w:rPr>
          <w:rFonts w:ascii="Times New Roman" w:hAnsi="Times New Roman" w:cs="Times New Roman"/>
          <w:b/>
          <w:color w:val="000000"/>
          <w:sz w:val="22"/>
          <w:szCs w:val="22"/>
          <w:lang w:val="it-IT"/>
        </w:rPr>
      </w:pPr>
    </w:p>
    <w:p w:rsidR="00262627" w:rsidRPr="002149AE" w:rsidRDefault="00262627" w:rsidP="00262627">
      <w:pPr>
        <w:rPr>
          <w:rFonts w:ascii="Times New Roman" w:hAnsi="Times New Roman" w:cs="Times New Roman"/>
          <w:i/>
          <w:color w:val="000000"/>
          <w:sz w:val="22"/>
          <w:szCs w:val="22"/>
          <w:lang w:val="it-IT"/>
        </w:rPr>
      </w:pPr>
      <w:r w:rsidRPr="002149AE">
        <w:rPr>
          <w:rFonts w:ascii="Times New Roman" w:hAnsi="Times New Roman" w:cs="Times New Roman"/>
          <w:i/>
          <w:color w:val="000000"/>
          <w:sz w:val="22"/>
          <w:szCs w:val="22"/>
          <w:lang w:val="it-IT"/>
        </w:rPr>
        <w:t>Numero e tipo di conflitti nel mondo. Anno 2017</w:t>
      </w:r>
    </w:p>
    <w:tbl>
      <w:tblPr>
        <w:tblStyle w:val="Grigliatabella"/>
        <w:tblW w:w="0" w:type="auto"/>
        <w:tblLook w:val="04A0"/>
      </w:tblPr>
      <w:tblGrid>
        <w:gridCol w:w="1955"/>
        <w:gridCol w:w="1955"/>
        <w:gridCol w:w="1956"/>
      </w:tblGrid>
      <w:tr w:rsidR="00262627" w:rsidRPr="00223388" w:rsidTr="0033211B">
        <w:tc>
          <w:tcPr>
            <w:tcW w:w="1955" w:type="dxa"/>
          </w:tcPr>
          <w:p w:rsidR="00262627" w:rsidRPr="00223388" w:rsidRDefault="00262627" w:rsidP="0033211B">
            <w:pPr>
              <w:jc w:val="both"/>
              <w:rPr>
                <w:color w:val="000000"/>
                <w:sz w:val="22"/>
                <w:szCs w:val="22"/>
                <w:lang w:val="it-IT"/>
              </w:rPr>
            </w:pPr>
          </w:p>
        </w:tc>
        <w:tc>
          <w:tcPr>
            <w:tcW w:w="1955" w:type="dxa"/>
          </w:tcPr>
          <w:p w:rsidR="00262627" w:rsidRPr="00223388" w:rsidRDefault="00262627" w:rsidP="0033211B">
            <w:pPr>
              <w:jc w:val="center"/>
              <w:rPr>
                <w:color w:val="000000"/>
                <w:sz w:val="22"/>
                <w:szCs w:val="22"/>
                <w:lang w:val="it-IT"/>
              </w:rPr>
            </w:pPr>
            <w:r w:rsidRPr="00223388">
              <w:rPr>
                <w:color w:val="000000"/>
                <w:sz w:val="22"/>
                <w:szCs w:val="22"/>
                <w:lang w:val="it-IT"/>
              </w:rPr>
              <w:t>Numero</w:t>
            </w:r>
          </w:p>
        </w:tc>
        <w:tc>
          <w:tcPr>
            <w:tcW w:w="1956" w:type="dxa"/>
          </w:tcPr>
          <w:p w:rsidR="00262627" w:rsidRPr="00223388" w:rsidRDefault="00262627" w:rsidP="0033211B">
            <w:pPr>
              <w:jc w:val="both"/>
              <w:rPr>
                <w:color w:val="000000"/>
                <w:sz w:val="22"/>
                <w:szCs w:val="22"/>
                <w:lang w:val="it-IT"/>
              </w:rPr>
            </w:pPr>
            <w:r w:rsidRPr="00223388">
              <w:rPr>
                <w:color w:val="000000"/>
                <w:sz w:val="22"/>
                <w:szCs w:val="22"/>
                <w:lang w:val="it-IT"/>
              </w:rPr>
              <w:t>%</w:t>
            </w:r>
          </w:p>
        </w:tc>
      </w:tr>
      <w:tr w:rsidR="00262627" w:rsidRPr="00223388" w:rsidTr="0033211B">
        <w:tc>
          <w:tcPr>
            <w:tcW w:w="1955" w:type="dxa"/>
          </w:tcPr>
          <w:p w:rsidR="00262627" w:rsidRPr="00223388" w:rsidRDefault="00262627" w:rsidP="0033211B">
            <w:pPr>
              <w:jc w:val="both"/>
              <w:rPr>
                <w:color w:val="000000"/>
                <w:sz w:val="22"/>
                <w:szCs w:val="22"/>
                <w:lang w:val="it-IT"/>
              </w:rPr>
            </w:pPr>
            <w:r w:rsidRPr="00223388">
              <w:rPr>
                <w:color w:val="000000"/>
                <w:sz w:val="22"/>
                <w:szCs w:val="22"/>
                <w:lang w:val="it-IT"/>
              </w:rPr>
              <w:t>Dispute</w:t>
            </w:r>
          </w:p>
        </w:tc>
        <w:tc>
          <w:tcPr>
            <w:tcW w:w="1955" w:type="dxa"/>
          </w:tcPr>
          <w:p w:rsidR="00262627" w:rsidRPr="00223388" w:rsidRDefault="00262627" w:rsidP="0033211B">
            <w:pPr>
              <w:jc w:val="right"/>
              <w:rPr>
                <w:color w:val="000000"/>
                <w:sz w:val="22"/>
                <w:szCs w:val="22"/>
                <w:lang w:val="it-IT"/>
              </w:rPr>
            </w:pPr>
            <w:r w:rsidRPr="00223388">
              <w:rPr>
                <w:color w:val="000000"/>
                <w:sz w:val="22"/>
                <w:szCs w:val="22"/>
                <w:lang w:val="it-IT"/>
              </w:rPr>
              <w:t>75</w:t>
            </w:r>
          </w:p>
        </w:tc>
        <w:tc>
          <w:tcPr>
            <w:tcW w:w="1956" w:type="dxa"/>
            <w:vAlign w:val="bottom"/>
          </w:tcPr>
          <w:p w:rsidR="00262627" w:rsidRPr="00223388" w:rsidRDefault="00262627" w:rsidP="0033211B">
            <w:pPr>
              <w:jc w:val="right"/>
              <w:rPr>
                <w:color w:val="000000"/>
                <w:sz w:val="22"/>
                <w:szCs w:val="22"/>
                <w:lang w:val="it-IT"/>
              </w:rPr>
            </w:pPr>
            <w:r w:rsidRPr="00223388">
              <w:rPr>
                <w:color w:val="000000"/>
                <w:sz w:val="22"/>
                <w:szCs w:val="22"/>
                <w:lang w:val="it-IT"/>
              </w:rPr>
              <w:t>19,8</w:t>
            </w:r>
          </w:p>
        </w:tc>
      </w:tr>
      <w:tr w:rsidR="00262627" w:rsidRPr="00223388" w:rsidTr="0033211B">
        <w:tc>
          <w:tcPr>
            <w:tcW w:w="1955" w:type="dxa"/>
          </w:tcPr>
          <w:p w:rsidR="00262627" w:rsidRPr="00223388" w:rsidRDefault="00262627" w:rsidP="0033211B">
            <w:pPr>
              <w:jc w:val="both"/>
              <w:rPr>
                <w:color w:val="000000"/>
                <w:sz w:val="22"/>
                <w:szCs w:val="22"/>
                <w:lang w:val="it-IT"/>
              </w:rPr>
            </w:pPr>
            <w:r w:rsidRPr="00223388">
              <w:rPr>
                <w:color w:val="000000"/>
                <w:sz w:val="22"/>
                <w:szCs w:val="22"/>
                <w:lang w:val="it-IT"/>
              </w:rPr>
              <w:t>Crisi non violente</w:t>
            </w:r>
          </w:p>
        </w:tc>
        <w:tc>
          <w:tcPr>
            <w:tcW w:w="1955" w:type="dxa"/>
          </w:tcPr>
          <w:p w:rsidR="00262627" w:rsidRPr="00223388" w:rsidRDefault="00262627" w:rsidP="0033211B">
            <w:pPr>
              <w:jc w:val="right"/>
              <w:rPr>
                <w:color w:val="000000"/>
                <w:sz w:val="22"/>
                <w:szCs w:val="22"/>
                <w:lang w:val="it-IT"/>
              </w:rPr>
            </w:pPr>
            <w:r w:rsidRPr="00223388">
              <w:rPr>
                <w:color w:val="000000"/>
                <w:sz w:val="22"/>
                <w:szCs w:val="22"/>
                <w:lang w:val="it-IT"/>
              </w:rPr>
              <w:t>81</w:t>
            </w:r>
          </w:p>
        </w:tc>
        <w:tc>
          <w:tcPr>
            <w:tcW w:w="1956" w:type="dxa"/>
            <w:vAlign w:val="bottom"/>
          </w:tcPr>
          <w:p w:rsidR="00262627" w:rsidRPr="00223388" w:rsidRDefault="00262627" w:rsidP="0033211B">
            <w:pPr>
              <w:jc w:val="right"/>
              <w:rPr>
                <w:color w:val="000000"/>
                <w:sz w:val="22"/>
                <w:szCs w:val="22"/>
                <w:lang w:val="it-IT"/>
              </w:rPr>
            </w:pPr>
            <w:r w:rsidRPr="00223388">
              <w:rPr>
                <w:color w:val="000000"/>
                <w:sz w:val="22"/>
                <w:szCs w:val="22"/>
                <w:lang w:val="it-IT"/>
              </w:rPr>
              <w:t>21,4</w:t>
            </w:r>
          </w:p>
        </w:tc>
      </w:tr>
      <w:tr w:rsidR="00262627" w:rsidRPr="00223388" w:rsidTr="0033211B">
        <w:tc>
          <w:tcPr>
            <w:tcW w:w="1955" w:type="dxa"/>
          </w:tcPr>
          <w:p w:rsidR="00262627" w:rsidRPr="00223388" w:rsidRDefault="00262627" w:rsidP="0033211B">
            <w:pPr>
              <w:jc w:val="both"/>
              <w:rPr>
                <w:color w:val="000000"/>
                <w:sz w:val="22"/>
                <w:szCs w:val="22"/>
                <w:lang w:val="it-IT"/>
              </w:rPr>
            </w:pPr>
            <w:r w:rsidRPr="00223388">
              <w:rPr>
                <w:color w:val="000000"/>
                <w:sz w:val="22"/>
                <w:szCs w:val="22"/>
                <w:lang w:val="it-IT"/>
              </w:rPr>
              <w:t>Crisi violente</w:t>
            </w:r>
          </w:p>
        </w:tc>
        <w:tc>
          <w:tcPr>
            <w:tcW w:w="1955" w:type="dxa"/>
          </w:tcPr>
          <w:p w:rsidR="00262627" w:rsidRPr="00223388" w:rsidRDefault="00262627" w:rsidP="0033211B">
            <w:pPr>
              <w:jc w:val="right"/>
              <w:rPr>
                <w:color w:val="000000"/>
                <w:sz w:val="22"/>
                <w:szCs w:val="22"/>
                <w:lang w:val="it-IT"/>
              </w:rPr>
            </w:pPr>
            <w:r w:rsidRPr="00223388">
              <w:rPr>
                <w:color w:val="000000"/>
                <w:sz w:val="22"/>
                <w:szCs w:val="22"/>
                <w:lang w:val="it-IT"/>
              </w:rPr>
              <w:t>186</w:t>
            </w:r>
          </w:p>
        </w:tc>
        <w:tc>
          <w:tcPr>
            <w:tcW w:w="1956" w:type="dxa"/>
            <w:vAlign w:val="bottom"/>
          </w:tcPr>
          <w:p w:rsidR="00262627" w:rsidRPr="00223388" w:rsidRDefault="00262627" w:rsidP="0033211B">
            <w:pPr>
              <w:jc w:val="right"/>
              <w:rPr>
                <w:color w:val="000000"/>
                <w:sz w:val="22"/>
                <w:szCs w:val="22"/>
                <w:lang w:val="it-IT"/>
              </w:rPr>
            </w:pPr>
            <w:r w:rsidRPr="00223388">
              <w:rPr>
                <w:color w:val="000000"/>
                <w:sz w:val="22"/>
                <w:szCs w:val="22"/>
                <w:lang w:val="it-IT"/>
              </w:rPr>
              <w:t>49,2</w:t>
            </w:r>
          </w:p>
        </w:tc>
      </w:tr>
      <w:tr w:rsidR="00262627" w:rsidRPr="00223388" w:rsidTr="0033211B">
        <w:tc>
          <w:tcPr>
            <w:tcW w:w="1955" w:type="dxa"/>
          </w:tcPr>
          <w:p w:rsidR="00262627" w:rsidRPr="00223388" w:rsidRDefault="00262627" w:rsidP="0033211B">
            <w:pPr>
              <w:jc w:val="both"/>
              <w:rPr>
                <w:color w:val="000000"/>
                <w:sz w:val="22"/>
                <w:szCs w:val="22"/>
                <w:lang w:val="it-IT"/>
              </w:rPr>
            </w:pPr>
            <w:r w:rsidRPr="00223388">
              <w:rPr>
                <w:color w:val="000000"/>
                <w:sz w:val="22"/>
                <w:szCs w:val="22"/>
                <w:lang w:val="it-IT"/>
              </w:rPr>
              <w:t>Guerre limitate</w:t>
            </w:r>
          </w:p>
        </w:tc>
        <w:tc>
          <w:tcPr>
            <w:tcW w:w="1955" w:type="dxa"/>
          </w:tcPr>
          <w:p w:rsidR="00262627" w:rsidRPr="00223388" w:rsidRDefault="00262627" w:rsidP="0033211B">
            <w:pPr>
              <w:jc w:val="right"/>
              <w:rPr>
                <w:color w:val="000000"/>
                <w:sz w:val="22"/>
                <w:szCs w:val="22"/>
                <w:lang w:val="it-IT"/>
              </w:rPr>
            </w:pPr>
            <w:r w:rsidRPr="00223388">
              <w:rPr>
                <w:color w:val="000000"/>
                <w:sz w:val="22"/>
                <w:szCs w:val="22"/>
                <w:lang w:val="it-IT"/>
              </w:rPr>
              <w:t>16</w:t>
            </w:r>
          </w:p>
        </w:tc>
        <w:tc>
          <w:tcPr>
            <w:tcW w:w="1956" w:type="dxa"/>
            <w:vAlign w:val="bottom"/>
          </w:tcPr>
          <w:p w:rsidR="00262627" w:rsidRPr="00223388" w:rsidRDefault="00262627" w:rsidP="0033211B">
            <w:pPr>
              <w:jc w:val="right"/>
              <w:rPr>
                <w:color w:val="000000"/>
                <w:sz w:val="22"/>
                <w:szCs w:val="22"/>
                <w:lang w:val="it-IT"/>
              </w:rPr>
            </w:pPr>
            <w:r w:rsidRPr="00223388">
              <w:rPr>
                <w:color w:val="000000"/>
                <w:sz w:val="22"/>
                <w:szCs w:val="22"/>
                <w:lang w:val="it-IT"/>
              </w:rPr>
              <w:t>4,2</w:t>
            </w:r>
          </w:p>
        </w:tc>
      </w:tr>
      <w:tr w:rsidR="00262627" w:rsidRPr="00223388" w:rsidTr="0033211B">
        <w:tc>
          <w:tcPr>
            <w:tcW w:w="1955" w:type="dxa"/>
          </w:tcPr>
          <w:p w:rsidR="00262627" w:rsidRPr="00223388" w:rsidRDefault="00262627" w:rsidP="0033211B">
            <w:pPr>
              <w:jc w:val="both"/>
              <w:rPr>
                <w:color w:val="000000"/>
                <w:sz w:val="22"/>
                <w:szCs w:val="22"/>
                <w:lang w:val="it-IT"/>
              </w:rPr>
            </w:pPr>
            <w:r w:rsidRPr="00223388">
              <w:rPr>
                <w:color w:val="000000"/>
                <w:sz w:val="22"/>
                <w:szCs w:val="22"/>
                <w:lang w:val="it-IT"/>
              </w:rPr>
              <w:t>Guerre</w:t>
            </w:r>
          </w:p>
        </w:tc>
        <w:tc>
          <w:tcPr>
            <w:tcW w:w="1955" w:type="dxa"/>
          </w:tcPr>
          <w:p w:rsidR="00262627" w:rsidRPr="00223388" w:rsidRDefault="00262627" w:rsidP="0033211B">
            <w:pPr>
              <w:jc w:val="right"/>
              <w:rPr>
                <w:color w:val="000000"/>
                <w:sz w:val="22"/>
                <w:szCs w:val="22"/>
                <w:lang w:val="it-IT"/>
              </w:rPr>
            </w:pPr>
            <w:r w:rsidRPr="00223388">
              <w:rPr>
                <w:color w:val="000000"/>
                <w:sz w:val="22"/>
                <w:szCs w:val="22"/>
                <w:lang w:val="it-IT"/>
              </w:rPr>
              <w:t>20</w:t>
            </w:r>
          </w:p>
        </w:tc>
        <w:tc>
          <w:tcPr>
            <w:tcW w:w="1956" w:type="dxa"/>
            <w:vAlign w:val="bottom"/>
          </w:tcPr>
          <w:p w:rsidR="00262627" w:rsidRPr="00223388" w:rsidRDefault="00262627" w:rsidP="0033211B">
            <w:pPr>
              <w:jc w:val="right"/>
              <w:rPr>
                <w:color w:val="000000"/>
                <w:sz w:val="22"/>
                <w:szCs w:val="22"/>
                <w:lang w:val="it-IT"/>
              </w:rPr>
            </w:pPr>
            <w:r w:rsidRPr="00223388">
              <w:rPr>
                <w:color w:val="000000"/>
                <w:sz w:val="22"/>
                <w:szCs w:val="22"/>
                <w:lang w:val="it-IT"/>
              </w:rPr>
              <w:t>5,3</w:t>
            </w:r>
          </w:p>
        </w:tc>
      </w:tr>
      <w:tr w:rsidR="00262627" w:rsidRPr="00223388" w:rsidTr="0033211B">
        <w:tc>
          <w:tcPr>
            <w:tcW w:w="1955" w:type="dxa"/>
          </w:tcPr>
          <w:p w:rsidR="00262627" w:rsidRPr="00223388" w:rsidRDefault="00262627" w:rsidP="0033211B">
            <w:pPr>
              <w:jc w:val="both"/>
              <w:rPr>
                <w:b/>
                <w:color w:val="000000"/>
                <w:sz w:val="22"/>
                <w:szCs w:val="22"/>
                <w:lang w:val="it-IT"/>
              </w:rPr>
            </w:pPr>
            <w:r w:rsidRPr="00223388">
              <w:rPr>
                <w:b/>
                <w:color w:val="000000"/>
                <w:sz w:val="22"/>
                <w:szCs w:val="22"/>
                <w:lang w:val="it-IT"/>
              </w:rPr>
              <w:t>Totale</w:t>
            </w:r>
          </w:p>
        </w:tc>
        <w:tc>
          <w:tcPr>
            <w:tcW w:w="1955" w:type="dxa"/>
          </w:tcPr>
          <w:p w:rsidR="00262627" w:rsidRPr="00223388" w:rsidRDefault="00262627" w:rsidP="0033211B">
            <w:pPr>
              <w:jc w:val="right"/>
              <w:rPr>
                <w:b/>
                <w:color w:val="000000"/>
                <w:sz w:val="22"/>
                <w:szCs w:val="22"/>
                <w:lang w:val="it-IT"/>
              </w:rPr>
            </w:pPr>
            <w:r w:rsidRPr="00223388">
              <w:rPr>
                <w:b/>
                <w:color w:val="000000"/>
                <w:sz w:val="22"/>
                <w:szCs w:val="22"/>
                <w:lang w:val="it-IT"/>
              </w:rPr>
              <w:t>378</w:t>
            </w:r>
          </w:p>
        </w:tc>
        <w:tc>
          <w:tcPr>
            <w:tcW w:w="1956" w:type="dxa"/>
            <w:vAlign w:val="bottom"/>
          </w:tcPr>
          <w:p w:rsidR="00262627" w:rsidRPr="00223388" w:rsidRDefault="00262627" w:rsidP="0033211B">
            <w:pPr>
              <w:jc w:val="right"/>
              <w:rPr>
                <w:b/>
                <w:sz w:val="22"/>
                <w:szCs w:val="22"/>
                <w:lang w:val="it-IT"/>
              </w:rPr>
            </w:pPr>
            <w:r w:rsidRPr="00223388">
              <w:rPr>
                <w:b/>
                <w:sz w:val="22"/>
                <w:szCs w:val="22"/>
                <w:lang w:val="it-IT"/>
              </w:rPr>
              <w:t>100</w:t>
            </w:r>
          </w:p>
        </w:tc>
      </w:tr>
    </w:tbl>
    <w:p w:rsidR="00262627" w:rsidRPr="00472B93" w:rsidRDefault="00262627" w:rsidP="00262627">
      <w:pPr>
        <w:pStyle w:val="NormaleWeb"/>
        <w:shd w:val="clear" w:color="auto" w:fill="FFFFFF"/>
        <w:spacing w:before="120" w:beforeAutospacing="0" w:after="0" w:afterAutospacing="0"/>
        <w:jc w:val="both"/>
        <w:rPr>
          <w:color w:val="000000"/>
          <w:sz w:val="22"/>
          <w:szCs w:val="22"/>
          <w:lang w:val="en-US"/>
        </w:rPr>
      </w:pPr>
      <w:proofErr w:type="spellStart"/>
      <w:r w:rsidRPr="00472B93">
        <w:rPr>
          <w:bCs/>
          <w:color w:val="000000"/>
          <w:sz w:val="22"/>
          <w:szCs w:val="22"/>
          <w:shd w:val="clear" w:color="auto" w:fill="FFFFFF"/>
          <w:lang w:val="en-US"/>
        </w:rPr>
        <w:t>Fonte</w:t>
      </w:r>
      <w:proofErr w:type="spellEnd"/>
      <w:r w:rsidRPr="00472B93">
        <w:rPr>
          <w:bCs/>
          <w:color w:val="000000"/>
          <w:sz w:val="22"/>
          <w:szCs w:val="22"/>
          <w:shd w:val="clear" w:color="auto" w:fill="FFFFFF"/>
          <w:lang w:val="en-US"/>
        </w:rPr>
        <w:t>: HIIK</w:t>
      </w:r>
      <w:r w:rsidRPr="00472B93">
        <w:rPr>
          <w:rStyle w:val="apple-converted-space"/>
          <w:color w:val="000000"/>
          <w:sz w:val="22"/>
          <w:szCs w:val="22"/>
          <w:shd w:val="clear" w:color="auto" w:fill="FFFFFF"/>
          <w:lang w:val="en-US"/>
        </w:rPr>
        <w:t> </w:t>
      </w:r>
      <w:r w:rsidRPr="00472B93">
        <w:rPr>
          <w:color w:val="000000"/>
          <w:sz w:val="22"/>
          <w:szCs w:val="22"/>
          <w:shd w:val="clear" w:color="auto" w:fill="FFFFFF"/>
          <w:lang w:val="en-US"/>
        </w:rPr>
        <w:t>(Heidelberg institute for International conflict research), 2018.</w:t>
      </w:r>
    </w:p>
    <w:p w:rsidR="00262627" w:rsidRPr="00472B93" w:rsidRDefault="00262627" w:rsidP="00262627">
      <w:pPr>
        <w:jc w:val="both"/>
        <w:rPr>
          <w:rFonts w:ascii="Times New Roman" w:hAnsi="Times New Roman" w:cs="Times New Roman"/>
          <w:color w:val="000000"/>
          <w:sz w:val="22"/>
          <w:szCs w:val="22"/>
          <w:lang w:val="en-US"/>
        </w:rPr>
      </w:pPr>
    </w:p>
    <w:p w:rsidR="00262627" w:rsidRPr="00223388" w:rsidRDefault="00262627" w:rsidP="00262627">
      <w:pPr>
        <w:ind w:firstLine="540"/>
        <w:jc w:val="both"/>
        <w:rPr>
          <w:rFonts w:ascii="Times New Roman" w:hAnsi="Times New Roman" w:cs="Times New Roman"/>
          <w:color w:val="000000"/>
          <w:sz w:val="22"/>
          <w:szCs w:val="22"/>
          <w:lang w:val="it-IT"/>
        </w:rPr>
      </w:pPr>
      <w:r w:rsidRPr="00223388">
        <w:rPr>
          <w:rFonts w:ascii="Times New Roman" w:hAnsi="Times New Roman" w:cs="Times New Roman"/>
          <w:color w:val="000000"/>
          <w:sz w:val="22"/>
          <w:szCs w:val="22"/>
          <w:lang w:val="it-IT"/>
        </w:rPr>
        <w:t>Le guerre sono state invece 36, divise al loro interno in “</w:t>
      </w:r>
      <w:r w:rsidRPr="00223388">
        <w:rPr>
          <w:rFonts w:ascii="Times New Roman" w:hAnsi="Times New Roman" w:cs="Times New Roman"/>
          <w:i/>
          <w:color w:val="000000"/>
          <w:sz w:val="22"/>
          <w:szCs w:val="22"/>
          <w:lang w:val="it-IT"/>
        </w:rPr>
        <w:t>guerre limitate</w:t>
      </w:r>
      <w:r w:rsidRPr="00223388">
        <w:rPr>
          <w:rFonts w:ascii="Times New Roman" w:hAnsi="Times New Roman" w:cs="Times New Roman"/>
          <w:color w:val="000000"/>
          <w:sz w:val="22"/>
          <w:szCs w:val="22"/>
          <w:lang w:val="it-IT"/>
        </w:rPr>
        <w:t>” (16 guerre) e “</w:t>
      </w:r>
      <w:r w:rsidRPr="00223388">
        <w:rPr>
          <w:rFonts w:ascii="Times New Roman" w:hAnsi="Times New Roman" w:cs="Times New Roman"/>
          <w:i/>
          <w:color w:val="000000"/>
          <w:sz w:val="22"/>
          <w:szCs w:val="22"/>
          <w:lang w:val="it-IT"/>
        </w:rPr>
        <w:t>guerre</w:t>
      </w:r>
      <w:r w:rsidRPr="00223388">
        <w:rPr>
          <w:rFonts w:ascii="Times New Roman" w:hAnsi="Times New Roman" w:cs="Times New Roman"/>
          <w:color w:val="000000"/>
          <w:sz w:val="22"/>
          <w:szCs w:val="22"/>
          <w:lang w:val="it-IT"/>
        </w:rPr>
        <w:t xml:space="preserve">” vere e proprie, presenti nel numero di 20 fronti di conflitto, in riferimento a 15 paesi coinvolti. Il numero di guerre ad elevata intensità nel 2017 non coincide con il numero di paesi in guerra, dato che presso uno stesso paese possono essere presenti più fronti di guerra. Si pensi ai casi della Siria (3 diversi fronti di conflitto) e di Nigeria, </w:t>
      </w:r>
      <w:proofErr w:type="spellStart"/>
      <w:r w:rsidRPr="00223388">
        <w:rPr>
          <w:rFonts w:ascii="Times New Roman" w:hAnsi="Times New Roman" w:cs="Times New Roman"/>
          <w:color w:val="000000"/>
          <w:sz w:val="22"/>
          <w:szCs w:val="22"/>
          <w:lang w:val="it-IT"/>
        </w:rPr>
        <w:t>Sud-Sudan</w:t>
      </w:r>
      <w:proofErr w:type="spellEnd"/>
      <w:r w:rsidRPr="00223388">
        <w:rPr>
          <w:rFonts w:ascii="Times New Roman" w:hAnsi="Times New Roman" w:cs="Times New Roman"/>
          <w:color w:val="000000"/>
          <w:sz w:val="22"/>
          <w:szCs w:val="22"/>
          <w:lang w:val="it-IT"/>
        </w:rPr>
        <w:t xml:space="preserve"> e Repubblica Democratica del Congo Sudan (con due distinti fronti di guerra per ciascun paese). </w:t>
      </w:r>
    </w:p>
    <w:p w:rsidR="00262627" w:rsidRPr="00223388" w:rsidRDefault="00262627" w:rsidP="00262627">
      <w:pPr>
        <w:ind w:firstLine="567"/>
        <w:rPr>
          <w:rFonts w:ascii="Times New Roman" w:hAnsi="Times New Roman" w:cs="Times New Roman"/>
          <w:color w:val="000000"/>
          <w:sz w:val="22"/>
          <w:szCs w:val="22"/>
          <w:lang w:val="it-IT"/>
        </w:rPr>
      </w:pPr>
      <w:r w:rsidRPr="00223388">
        <w:rPr>
          <w:rFonts w:ascii="Times New Roman" w:hAnsi="Times New Roman" w:cs="Times New Roman"/>
          <w:color w:val="000000"/>
          <w:sz w:val="22"/>
          <w:szCs w:val="22"/>
          <w:lang w:val="it-IT"/>
        </w:rPr>
        <w:t xml:space="preserve">In una prospettiva storica, dodici guerre del 2014 confermano la loro presenza nel database del 2017. Scendono invece di livello i conflitti in Iraq, Israele, Pakistan e Uganda. </w:t>
      </w:r>
    </w:p>
    <w:p w:rsidR="00262627" w:rsidRPr="00223388" w:rsidRDefault="00262627" w:rsidP="00262627">
      <w:pPr>
        <w:ind w:firstLine="540"/>
        <w:jc w:val="both"/>
        <w:rPr>
          <w:rFonts w:ascii="Times New Roman" w:hAnsi="Times New Roman" w:cs="Times New Roman"/>
          <w:sz w:val="22"/>
          <w:szCs w:val="22"/>
          <w:lang w:val="it-IT"/>
        </w:rPr>
      </w:pPr>
      <w:r w:rsidRPr="00223388">
        <w:rPr>
          <w:rFonts w:ascii="Times New Roman" w:hAnsi="Times New Roman" w:cs="Times New Roman"/>
          <w:color w:val="000000"/>
          <w:sz w:val="22"/>
          <w:szCs w:val="22"/>
          <w:lang w:val="it-IT"/>
        </w:rPr>
        <w:t>Sul fronte opposto, il database dell’</w:t>
      </w:r>
      <w:proofErr w:type="spellStart"/>
      <w:r w:rsidRPr="00223388">
        <w:rPr>
          <w:rFonts w:ascii="Times New Roman" w:hAnsi="Times New Roman" w:cs="Times New Roman"/>
          <w:color w:val="000000"/>
          <w:sz w:val="22"/>
          <w:szCs w:val="22"/>
          <w:lang w:val="it-IT"/>
        </w:rPr>
        <w:t>Heidelberg</w:t>
      </w:r>
      <w:proofErr w:type="spellEnd"/>
      <w:r w:rsidRPr="00223388">
        <w:rPr>
          <w:rFonts w:ascii="Times New Roman" w:hAnsi="Times New Roman" w:cs="Times New Roman"/>
          <w:color w:val="000000"/>
          <w:sz w:val="22"/>
          <w:szCs w:val="22"/>
          <w:lang w:val="it-IT"/>
        </w:rPr>
        <w:t xml:space="preserve"> </w:t>
      </w:r>
      <w:proofErr w:type="spellStart"/>
      <w:r w:rsidRPr="00223388">
        <w:rPr>
          <w:rFonts w:ascii="Times New Roman" w:hAnsi="Times New Roman" w:cs="Times New Roman"/>
          <w:color w:val="000000"/>
          <w:sz w:val="22"/>
          <w:szCs w:val="22"/>
          <w:lang w:val="it-IT"/>
        </w:rPr>
        <w:t>Institute</w:t>
      </w:r>
      <w:proofErr w:type="spellEnd"/>
      <w:r w:rsidRPr="00223388">
        <w:rPr>
          <w:rFonts w:ascii="Times New Roman" w:hAnsi="Times New Roman" w:cs="Times New Roman"/>
          <w:color w:val="000000"/>
          <w:sz w:val="22"/>
          <w:szCs w:val="22"/>
          <w:lang w:val="it-IT"/>
        </w:rPr>
        <w:t xml:space="preserve"> registra la presenza di 3 guerre, protagoniste di un deciso incremento nel livello di violenza e conflittualità. Due di tali “nuovi” conflitti si localizzano in Asia (Filippine e Myanmar), mentre un conflitto è localizzato nel Corno d’Africa (Etiopia).</w:t>
      </w:r>
      <w:r w:rsidRPr="00223388">
        <w:rPr>
          <w:rFonts w:ascii="Times New Roman" w:hAnsi="Times New Roman" w:cs="Times New Roman"/>
          <w:sz w:val="22"/>
          <w:szCs w:val="22"/>
          <w:lang w:val="it-IT"/>
        </w:rPr>
        <w:t xml:space="preserve"> Il </w:t>
      </w:r>
      <w:proofErr w:type="spellStart"/>
      <w:r w:rsidRPr="00223388">
        <w:rPr>
          <w:rFonts w:ascii="Times New Roman" w:hAnsi="Times New Roman" w:cs="Times New Roman"/>
          <w:i/>
          <w:sz w:val="22"/>
          <w:szCs w:val="22"/>
          <w:lang w:val="it-IT"/>
        </w:rPr>
        <w:t>Conflict</w:t>
      </w:r>
      <w:proofErr w:type="spellEnd"/>
      <w:r w:rsidRPr="00223388">
        <w:rPr>
          <w:rFonts w:ascii="Times New Roman" w:hAnsi="Times New Roman" w:cs="Times New Roman"/>
          <w:i/>
          <w:sz w:val="22"/>
          <w:szCs w:val="22"/>
          <w:lang w:val="it-IT"/>
        </w:rPr>
        <w:t xml:space="preserve"> </w:t>
      </w:r>
      <w:proofErr w:type="spellStart"/>
      <w:r w:rsidRPr="00223388">
        <w:rPr>
          <w:rFonts w:ascii="Times New Roman" w:hAnsi="Times New Roman" w:cs="Times New Roman"/>
          <w:i/>
          <w:sz w:val="22"/>
          <w:szCs w:val="22"/>
          <w:lang w:val="it-IT"/>
        </w:rPr>
        <w:t>barometer</w:t>
      </w:r>
      <w:proofErr w:type="spellEnd"/>
      <w:r w:rsidRPr="00223388">
        <w:rPr>
          <w:rFonts w:ascii="Times New Roman" w:hAnsi="Times New Roman" w:cs="Times New Roman"/>
          <w:sz w:val="22"/>
          <w:szCs w:val="22"/>
          <w:lang w:val="it-IT"/>
        </w:rPr>
        <w:t xml:space="preserve"> segnala a tale riguardo che i cambiamenti di intensità di un conflitto (in senso peggiorativo) sono in aumento rispetto agli anni precedenti: nel corso del 2017 sono stati sette i conflitti che hanno conosciuto una escalation, trasformandosi in guerre ad alta intensità (quattro di questi nella sola Africa sub-sahariana). </w:t>
      </w:r>
    </w:p>
    <w:p w:rsidR="00262627" w:rsidRPr="002149AE" w:rsidRDefault="00262627" w:rsidP="00262627">
      <w:pPr>
        <w:rPr>
          <w:rFonts w:ascii="Times New Roman" w:hAnsi="Times New Roman" w:cs="Times New Roman"/>
          <w:i/>
          <w:sz w:val="22"/>
          <w:szCs w:val="22"/>
          <w:lang w:val="it-IT"/>
        </w:rPr>
      </w:pPr>
    </w:p>
    <w:p w:rsidR="00262627" w:rsidRDefault="00262627" w:rsidP="00262627">
      <w:pPr>
        <w:rPr>
          <w:rFonts w:ascii="Times New Roman" w:hAnsi="Times New Roman" w:cs="Times New Roman"/>
          <w:i/>
          <w:sz w:val="22"/>
          <w:szCs w:val="22"/>
          <w:lang w:val="it-IT"/>
        </w:rPr>
      </w:pPr>
      <w:r>
        <w:rPr>
          <w:rFonts w:ascii="Times New Roman" w:hAnsi="Times New Roman" w:cs="Times New Roman"/>
          <w:i/>
          <w:sz w:val="22"/>
          <w:szCs w:val="22"/>
          <w:lang w:val="it-IT"/>
        </w:rPr>
        <w:br w:type="page"/>
      </w:r>
    </w:p>
    <w:p w:rsidR="00262627" w:rsidRPr="002149AE" w:rsidRDefault="00262627" w:rsidP="00262627">
      <w:pPr>
        <w:rPr>
          <w:rFonts w:ascii="Times New Roman" w:hAnsi="Times New Roman" w:cs="Times New Roman"/>
          <w:bCs/>
          <w:i/>
          <w:sz w:val="22"/>
          <w:szCs w:val="22"/>
          <w:lang w:val="it-IT"/>
        </w:rPr>
      </w:pPr>
      <w:r w:rsidRPr="002149AE">
        <w:rPr>
          <w:rFonts w:ascii="Times New Roman" w:hAnsi="Times New Roman" w:cs="Times New Roman"/>
          <w:i/>
          <w:sz w:val="22"/>
          <w:szCs w:val="22"/>
          <w:lang w:val="it-IT"/>
        </w:rPr>
        <w:lastRenderedPageBreak/>
        <w:t xml:space="preserve">Guerre ad elevata intensità attive nel 2014 e nel 2017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0"/>
        <w:gridCol w:w="236"/>
        <w:gridCol w:w="2784"/>
        <w:gridCol w:w="1276"/>
        <w:gridCol w:w="284"/>
        <w:gridCol w:w="2629"/>
        <w:gridCol w:w="1481"/>
      </w:tblGrid>
      <w:tr w:rsidR="00262627" w:rsidRPr="00223388" w:rsidTr="0033211B">
        <w:tc>
          <w:tcPr>
            <w:tcW w:w="490" w:type="dxa"/>
            <w:tcBorders>
              <w:bottom w:val="single" w:sz="4" w:space="0" w:color="auto"/>
            </w:tcBorders>
            <w:shd w:val="clear" w:color="auto" w:fill="D9D9D9"/>
          </w:tcPr>
          <w:p w:rsidR="00262627" w:rsidRPr="00223388" w:rsidRDefault="00262627" w:rsidP="0033211B">
            <w:pPr>
              <w:spacing w:before="120" w:after="120"/>
              <w:jc w:val="center"/>
              <w:rPr>
                <w:rFonts w:ascii="Times New Roman" w:hAnsi="Times New Roman" w:cs="Times New Roman"/>
                <w:b/>
                <w:sz w:val="22"/>
                <w:szCs w:val="22"/>
                <w:lang w:val="it-IT"/>
              </w:rPr>
            </w:pPr>
          </w:p>
        </w:tc>
        <w:tc>
          <w:tcPr>
            <w:tcW w:w="236" w:type="dxa"/>
            <w:tcBorders>
              <w:top w:val="nil"/>
              <w:left w:val="single" w:sz="4" w:space="0" w:color="auto"/>
              <w:bottom w:val="nil"/>
              <w:right w:val="single" w:sz="4" w:space="0" w:color="auto"/>
            </w:tcBorders>
            <w:shd w:val="clear" w:color="auto" w:fill="auto"/>
          </w:tcPr>
          <w:p w:rsidR="00262627" w:rsidRPr="00223388" w:rsidRDefault="00262627" w:rsidP="0033211B">
            <w:pPr>
              <w:jc w:val="center"/>
              <w:rPr>
                <w:rFonts w:ascii="Times New Roman" w:hAnsi="Times New Roman" w:cs="Times New Roman"/>
                <w:b/>
                <w:bCs/>
                <w:sz w:val="22"/>
                <w:szCs w:val="22"/>
                <w:lang w:val="it-IT"/>
              </w:rPr>
            </w:pPr>
          </w:p>
        </w:tc>
        <w:tc>
          <w:tcPr>
            <w:tcW w:w="4060" w:type="dxa"/>
            <w:gridSpan w:val="2"/>
            <w:tcBorders>
              <w:left w:val="single" w:sz="4" w:space="0" w:color="auto"/>
              <w:bottom w:val="single" w:sz="4" w:space="0" w:color="auto"/>
              <w:right w:val="single" w:sz="4" w:space="0" w:color="auto"/>
            </w:tcBorders>
            <w:shd w:val="clear" w:color="auto" w:fill="D9D9D9"/>
            <w:vAlign w:val="center"/>
          </w:tcPr>
          <w:p w:rsidR="00262627" w:rsidRPr="00223388" w:rsidRDefault="00262627" w:rsidP="0033211B">
            <w:pPr>
              <w:jc w:val="center"/>
              <w:rPr>
                <w:rFonts w:ascii="Times New Roman" w:hAnsi="Times New Roman" w:cs="Times New Roman"/>
                <w:b/>
                <w:bCs/>
                <w:sz w:val="22"/>
                <w:szCs w:val="22"/>
                <w:lang w:val="it-IT"/>
              </w:rPr>
            </w:pPr>
            <w:r w:rsidRPr="00223388">
              <w:rPr>
                <w:rFonts w:ascii="Times New Roman" w:hAnsi="Times New Roman" w:cs="Times New Roman"/>
                <w:b/>
                <w:bCs/>
                <w:sz w:val="22"/>
                <w:szCs w:val="22"/>
                <w:lang w:val="it-IT"/>
              </w:rPr>
              <w:t>2014</w:t>
            </w:r>
          </w:p>
        </w:tc>
        <w:tc>
          <w:tcPr>
            <w:tcW w:w="284" w:type="dxa"/>
            <w:tcBorders>
              <w:top w:val="nil"/>
              <w:left w:val="single" w:sz="4" w:space="0" w:color="auto"/>
              <w:bottom w:val="nil"/>
              <w:right w:val="single" w:sz="4" w:space="0" w:color="auto"/>
            </w:tcBorders>
            <w:shd w:val="clear" w:color="auto" w:fill="FFFFFF" w:themeFill="background1"/>
          </w:tcPr>
          <w:p w:rsidR="00262627" w:rsidRPr="00223388" w:rsidRDefault="00262627" w:rsidP="0033211B">
            <w:pPr>
              <w:jc w:val="center"/>
              <w:rPr>
                <w:rFonts w:ascii="Times New Roman" w:hAnsi="Times New Roman" w:cs="Times New Roman"/>
                <w:b/>
                <w:bCs/>
                <w:sz w:val="22"/>
                <w:szCs w:val="22"/>
                <w:lang w:val="it-IT"/>
              </w:rPr>
            </w:pPr>
          </w:p>
        </w:tc>
        <w:tc>
          <w:tcPr>
            <w:tcW w:w="4110" w:type="dxa"/>
            <w:gridSpan w:val="2"/>
            <w:tcBorders>
              <w:left w:val="single" w:sz="4" w:space="0" w:color="auto"/>
              <w:bottom w:val="single" w:sz="4" w:space="0" w:color="auto"/>
            </w:tcBorders>
            <w:shd w:val="clear" w:color="auto" w:fill="D9D9D9"/>
            <w:vAlign w:val="center"/>
          </w:tcPr>
          <w:p w:rsidR="00262627" w:rsidRPr="00223388" w:rsidRDefault="00262627" w:rsidP="0033211B">
            <w:pPr>
              <w:jc w:val="center"/>
              <w:rPr>
                <w:rFonts w:ascii="Times New Roman" w:hAnsi="Times New Roman" w:cs="Times New Roman"/>
                <w:b/>
                <w:bCs/>
                <w:sz w:val="22"/>
                <w:szCs w:val="22"/>
                <w:lang w:val="it-IT"/>
              </w:rPr>
            </w:pPr>
            <w:r w:rsidRPr="00223388">
              <w:rPr>
                <w:rFonts w:ascii="Times New Roman" w:hAnsi="Times New Roman" w:cs="Times New Roman"/>
                <w:b/>
                <w:bCs/>
                <w:sz w:val="22"/>
                <w:szCs w:val="22"/>
                <w:lang w:val="it-IT"/>
              </w:rPr>
              <w:t>2017</w:t>
            </w:r>
          </w:p>
        </w:tc>
      </w:tr>
      <w:tr w:rsidR="00262627" w:rsidRPr="00223388" w:rsidTr="0033211B">
        <w:tc>
          <w:tcPr>
            <w:tcW w:w="490" w:type="dxa"/>
            <w:tcBorders>
              <w:top w:val="single" w:sz="4" w:space="0" w:color="auto"/>
              <w:left w:val="nil"/>
              <w:bottom w:val="single" w:sz="4" w:space="0" w:color="auto"/>
              <w:right w:val="nil"/>
            </w:tcBorders>
            <w:shd w:val="clear" w:color="auto" w:fill="auto"/>
          </w:tcPr>
          <w:p w:rsidR="00262627" w:rsidRPr="00223388" w:rsidRDefault="00262627" w:rsidP="0033211B">
            <w:pPr>
              <w:rPr>
                <w:rFonts w:ascii="Times New Roman" w:hAnsi="Times New Roman" w:cs="Times New Roman"/>
                <w:sz w:val="22"/>
                <w:szCs w:val="22"/>
                <w:lang w:val="it-IT"/>
              </w:rPr>
            </w:pPr>
            <w:r w:rsidRPr="00223388">
              <w:rPr>
                <w:rFonts w:ascii="Times New Roman" w:hAnsi="Times New Roman" w:cs="Times New Roman"/>
                <w:b/>
                <w:sz w:val="22"/>
                <w:szCs w:val="22"/>
                <w:lang w:val="it-IT"/>
              </w:rPr>
              <w:t>N.</w:t>
            </w:r>
          </w:p>
        </w:tc>
        <w:tc>
          <w:tcPr>
            <w:tcW w:w="236" w:type="dxa"/>
            <w:tcBorders>
              <w:top w:val="nil"/>
              <w:left w:val="nil"/>
              <w:bottom w:val="single" w:sz="4" w:space="0" w:color="auto"/>
              <w:right w:val="nil"/>
            </w:tcBorders>
          </w:tcPr>
          <w:p w:rsidR="00262627" w:rsidRPr="00223388" w:rsidRDefault="00262627" w:rsidP="0033211B">
            <w:pPr>
              <w:jc w:val="center"/>
              <w:rPr>
                <w:rFonts w:ascii="Times New Roman" w:hAnsi="Times New Roman" w:cs="Times New Roman"/>
                <w:sz w:val="22"/>
                <w:szCs w:val="22"/>
                <w:lang w:val="it-IT"/>
              </w:rPr>
            </w:pPr>
          </w:p>
        </w:tc>
        <w:tc>
          <w:tcPr>
            <w:tcW w:w="2784" w:type="dxa"/>
            <w:tcBorders>
              <w:top w:val="single" w:sz="4" w:space="0" w:color="auto"/>
              <w:left w:val="nil"/>
              <w:bottom w:val="single" w:sz="4" w:space="0" w:color="auto"/>
              <w:right w:val="nil"/>
            </w:tcBorders>
          </w:tcPr>
          <w:p w:rsidR="00262627" w:rsidRPr="00223388" w:rsidRDefault="00262627" w:rsidP="0033211B">
            <w:pPr>
              <w:jc w:val="center"/>
              <w:rPr>
                <w:rFonts w:ascii="Times New Roman" w:hAnsi="Times New Roman" w:cs="Times New Roman"/>
                <w:sz w:val="22"/>
                <w:szCs w:val="22"/>
                <w:lang w:val="it-IT"/>
              </w:rPr>
            </w:pPr>
            <w:r w:rsidRPr="00223388">
              <w:rPr>
                <w:rFonts w:ascii="Times New Roman" w:hAnsi="Times New Roman" w:cs="Times New Roman"/>
                <w:sz w:val="22"/>
                <w:szCs w:val="22"/>
                <w:lang w:val="it-IT"/>
              </w:rPr>
              <w:t>Paesi in</w:t>
            </w:r>
          </w:p>
          <w:p w:rsidR="00262627" w:rsidRPr="00223388" w:rsidRDefault="00262627" w:rsidP="0033211B">
            <w:pPr>
              <w:jc w:val="center"/>
              <w:rPr>
                <w:rFonts w:ascii="Times New Roman" w:hAnsi="Times New Roman" w:cs="Times New Roman"/>
                <w:sz w:val="22"/>
                <w:szCs w:val="22"/>
                <w:lang w:val="it-IT"/>
              </w:rPr>
            </w:pPr>
            <w:r w:rsidRPr="00223388">
              <w:rPr>
                <w:rFonts w:ascii="Times New Roman" w:hAnsi="Times New Roman" w:cs="Times New Roman"/>
                <w:sz w:val="22"/>
                <w:szCs w:val="22"/>
                <w:lang w:val="it-IT"/>
              </w:rPr>
              <w:t>guerra</w:t>
            </w:r>
          </w:p>
        </w:tc>
        <w:tc>
          <w:tcPr>
            <w:tcW w:w="1276" w:type="dxa"/>
            <w:tcBorders>
              <w:top w:val="single" w:sz="4" w:space="0" w:color="auto"/>
              <w:left w:val="nil"/>
              <w:bottom w:val="single" w:sz="4" w:space="0" w:color="auto"/>
              <w:right w:val="nil"/>
            </w:tcBorders>
          </w:tcPr>
          <w:p w:rsidR="00262627" w:rsidRPr="00223388" w:rsidRDefault="00262627" w:rsidP="0033211B">
            <w:pPr>
              <w:jc w:val="center"/>
              <w:rPr>
                <w:rFonts w:ascii="Times New Roman" w:hAnsi="Times New Roman" w:cs="Times New Roman"/>
                <w:sz w:val="22"/>
                <w:szCs w:val="22"/>
                <w:lang w:val="it-IT"/>
              </w:rPr>
            </w:pPr>
            <w:r>
              <w:rPr>
                <w:rFonts w:ascii="Times New Roman" w:hAnsi="Times New Roman" w:cs="Times New Roman"/>
                <w:sz w:val="22"/>
                <w:szCs w:val="22"/>
                <w:lang w:val="it-IT"/>
              </w:rPr>
              <w:t xml:space="preserve">Fronti di </w:t>
            </w:r>
            <w:proofErr w:type="spellStart"/>
            <w:r>
              <w:rPr>
                <w:rFonts w:ascii="Times New Roman" w:hAnsi="Times New Roman" w:cs="Times New Roman"/>
                <w:sz w:val="22"/>
                <w:szCs w:val="22"/>
                <w:lang w:val="it-IT"/>
              </w:rPr>
              <w:t>conflitto</w:t>
            </w:r>
            <w:r w:rsidRPr="002149AE">
              <w:rPr>
                <w:rFonts w:ascii="Times New Roman" w:hAnsi="Times New Roman" w:cs="Times New Roman"/>
                <w:vertAlign w:val="superscript"/>
                <w:lang w:val="it-IT"/>
              </w:rPr>
              <w:t>a</w:t>
            </w:r>
            <w:proofErr w:type="spellEnd"/>
          </w:p>
        </w:tc>
        <w:tc>
          <w:tcPr>
            <w:tcW w:w="284" w:type="dxa"/>
            <w:tcBorders>
              <w:top w:val="nil"/>
              <w:left w:val="nil"/>
              <w:bottom w:val="single" w:sz="4" w:space="0" w:color="auto"/>
              <w:right w:val="nil"/>
            </w:tcBorders>
          </w:tcPr>
          <w:p w:rsidR="00262627" w:rsidRPr="00223388" w:rsidRDefault="00262627" w:rsidP="0033211B">
            <w:pPr>
              <w:jc w:val="center"/>
              <w:rPr>
                <w:rFonts w:ascii="Times New Roman" w:hAnsi="Times New Roman" w:cs="Times New Roman"/>
                <w:sz w:val="22"/>
                <w:szCs w:val="22"/>
                <w:lang w:val="it-IT"/>
              </w:rPr>
            </w:pPr>
          </w:p>
        </w:tc>
        <w:tc>
          <w:tcPr>
            <w:tcW w:w="2629" w:type="dxa"/>
            <w:tcBorders>
              <w:top w:val="single" w:sz="4" w:space="0" w:color="auto"/>
              <w:left w:val="nil"/>
              <w:bottom w:val="single" w:sz="4" w:space="0" w:color="auto"/>
              <w:right w:val="nil"/>
            </w:tcBorders>
          </w:tcPr>
          <w:p w:rsidR="00262627" w:rsidRPr="00223388" w:rsidRDefault="00262627" w:rsidP="0033211B">
            <w:pPr>
              <w:jc w:val="center"/>
              <w:rPr>
                <w:rFonts w:ascii="Times New Roman" w:hAnsi="Times New Roman" w:cs="Times New Roman"/>
                <w:sz w:val="22"/>
                <w:szCs w:val="22"/>
                <w:lang w:val="it-IT"/>
              </w:rPr>
            </w:pPr>
            <w:r w:rsidRPr="00223388">
              <w:rPr>
                <w:rFonts w:ascii="Times New Roman" w:hAnsi="Times New Roman" w:cs="Times New Roman"/>
                <w:sz w:val="22"/>
                <w:szCs w:val="22"/>
                <w:lang w:val="it-IT"/>
              </w:rPr>
              <w:t>Paesi in</w:t>
            </w:r>
          </w:p>
          <w:p w:rsidR="00262627" w:rsidRPr="00223388" w:rsidRDefault="00262627" w:rsidP="0033211B">
            <w:pPr>
              <w:jc w:val="center"/>
              <w:rPr>
                <w:rFonts w:ascii="Times New Roman" w:hAnsi="Times New Roman" w:cs="Times New Roman"/>
                <w:sz w:val="22"/>
                <w:szCs w:val="22"/>
                <w:lang w:val="it-IT"/>
              </w:rPr>
            </w:pPr>
            <w:r w:rsidRPr="00223388">
              <w:rPr>
                <w:rFonts w:ascii="Times New Roman" w:hAnsi="Times New Roman" w:cs="Times New Roman"/>
                <w:sz w:val="22"/>
                <w:szCs w:val="22"/>
                <w:lang w:val="it-IT"/>
              </w:rPr>
              <w:t>guerra</w:t>
            </w:r>
          </w:p>
        </w:tc>
        <w:tc>
          <w:tcPr>
            <w:tcW w:w="1481" w:type="dxa"/>
            <w:tcBorders>
              <w:top w:val="single" w:sz="4" w:space="0" w:color="auto"/>
              <w:left w:val="nil"/>
              <w:bottom w:val="single" w:sz="4" w:space="0" w:color="auto"/>
              <w:right w:val="nil"/>
            </w:tcBorders>
          </w:tcPr>
          <w:p w:rsidR="00262627" w:rsidRPr="00223388" w:rsidRDefault="00262627" w:rsidP="0033211B">
            <w:pPr>
              <w:jc w:val="center"/>
              <w:rPr>
                <w:rFonts w:ascii="Times New Roman" w:hAnsi="Times New Roman" w:cs="Times New Roman"/>
                <w:sz w:val="22"/>
                <w:szCs w:val="22"/>
                <w:lang w:val="it-IT"/>
              </w:rPr>
            </w:pPr>
            <w:r w:rsidRPr="00223388">
              <w:rPr>
                <w:rFonts w:ascii="Times New Roman" w:hAnsi="Times New Roman" w:cs="Times New Roman"/>
                <w:sz w:val="22"/>
                <w:szCs w:val="22"/>
                <w:lang w:val="it-IT"/>
              </w:rPr>
              <w:t xml:space="preserve">Fronti di </w:t>
            </w:r>
          </w:p>
          <w:p w:rsidR="00262627" w:rsidRPr="00223388" w:rsidRDefault="00262627" w:rsidP="0033211B">
            <w:pPr>
              <w:jc w:val="center"/>
              <w:rPr>
                <w:rFonts w:ascii="Times New Roman" w:hAnsi="Times New Roman" w:cs="Times New Roman"/>
                <w:sz w:val="22"/>
                <w:szCs w:val="22"/>
                <w:lang w:val="it-IT"/>
              </w:rPr>
            </w:pPr>
            <w:proofErr w:type="spellStart"/>
            <w:r w:rsidRPr="00223388">
              <w:rPr>
                <w:rFonts w:ascii="Times New Roman" w:hAnsi="Times New Roman" w:cs="Times New Roman"/>
                <w:sz w:val="22"/>
                <w:szCs w:val="22"/>
                <w:lang w:val="it-IT"/>
              </w:rPr>
              <w:t>conflitto</w:t>
            </w:r>
            <w:r w:rsidRPr="002149AE">
              <w:rPr>
                <w:rFonts w:ascii="Times New Roman" w:hAnsi="Times New Roman" w:cs="Times New Roman"/>
                <w:vertAlign w:val="superscript"/>
                <w:lang w:val="it-IT"/>
              </w:rPr>
              <w:t>a</w:t>
            </w:r>
            <w:proofErr w:type="spellEnd"/>
          </w:p>
        </w:tc>
      </w:tr>
      <w:tr w:rsidR="00262627" w:rsidRPr="00223388" w:rsidTr="0033211B">
        <w:tc>
          <w:tcPr>
            <w:tcW w:w="490" w:type="dxa"/>
            <w:tcBorders>
              <w:top w:val="single" w:sz="4" w:space="0" w:color="auto"/>
              <w:left w:val="nil"/>
              <w:bottom w:val="nil"/>
              <w:right w:val="nil"/>
            </w:tcBorders>
          </w:tcPr>
          <w:p w:rsidR="00262627" w:rsidRPr="00223388" w:rsidRDefault="00262627" w:rsidP="0033211B">
            <w:pPr>
              <w:rPr>
                <w:rFonts w:ascii="Times New Roman" w:hAnsi="Times New Roman" w:cs="Times New Roman"/>
                <w:sz w:val="22"/>
                <w:szCs w:val="22"/>
                <w:lang w:val="it-IT"/>
              </w:rPr>
            </w:pPr>
            <w:r w:rsidRPr="00223388">
              <w:rPr>
                <w:rFonts w:ascii="Times New Roman" w:hAnsi="Times New Roman" w:cs="Times New Roman"/>
                <w:sz w:val="22"/>
                <w:szCs w:val="22"/>
                <w:lang w:val="it-IT"/>
              </w:rPr>
              <w:t>1</w:t>
            </w:r>
          </w:p>
        </w:tc>
        <w:tc>
          <w:tcPr>
            <w:tcW w:w="236" w:type="dxa"/>
            <w:tcBorders>
              <w:top w:val="single" w:sz="4" w:space="0" w:color="auto"/>
              <w:left w:val="nil"/>
              <w:bottom w:val="nil"/>
              <w:right w:val="nil"/>
            </w:tcBorders>
          </w:tcPr>
          <w:p w:rsidR="00262627" w:rsidRPr="00223388" w:rsidRDefault="00262627" w:rsidP="0033211B">
            <w:pPr>
              <w:rPr>
                <w:rFonts w:ascii="Times New Roman" w:hAnsi="Times New Roman" w:cs="Times New Roman"/>
                <w:sz w:val="22"/>
                <w:szCs w:val="22"/>
                <w:lang w:val="it-IT"/>
              </w:rPr>
            </w:pPr>
          </w:p>
        </w:tc>
        <w:tc>
          <w:tcPr>
            <w:tcW w:w="2784" w:type="dxa"/>
            <w:tcBorders>
              <w:top w:val="single" w:sz="4" w:space="0" w:color="auto"/>
              <w:left w:val="nil"/>
              <w:bottom w:val="nil"/>
              <w:right w:val="nil"/>
            </w:tcBorders>
          </w:tcPr>
          <w:p w:rsidR="00262627" w:rsidRPr="00223388" w:rsidRDefault="00262627" w:rsidP="0033211B">
            <w:pPr>
              <w:rPr>
                <w:rFonts w:ascii="Times New Roman" w:hAnsi="Times New Roman" w:cs="Times New Roman"/>
                <w:sz w:val="22"/>
                <w:szCs w:val="22"/>
                <w:lang w:val="it-IT"/>
              </w:rPr>
            </w:pPr>
            <w:r w:rsidRPr="00223388">
              <w:rPr>
                <w:rFonts w:ascii="Times New Roman" w:hAnsi="Times New Roman" w:cs="Times New Roman"/>
                <w:sz w:val="22"/>
                <w:szCs w:val="22"/>
                <w:lang w:val="it-IT"/>
              </w:rPr>
              <w:t>Afghanistan</w:t>
            </w:r>
          </w:p>
        </w:tc>
        <w:tc>
          <w:tcPr>
            <w:tcW w:w="1276" w:type="dxa"/>
            <w:tcBorders>
              <w:top w:val="single" w:sz="4" w:space="0" w:color="auto"/>
              <w:left w:val="nil"/>
              <w:bottom w:val="nil"/>
              <w:right w:val="nil"/>
            </w:tcBorders>
          </w:tcPr>
          <w:p w:rsidR="00262627" w:rsidRPr="00223388" w:rsidRDefault="00262627" w:rsidP="0033211B">
            <w:pPr>
              <w:jc w:val="right"/>
              <w:rPr>
                <w:rFonts w:ascii="Times New Roman" w:hAnsi="Times New Roman" w:cs="Times New Roman"/>
                <w:sz w:val="22"/>
                <w:szCs w:val="22"/>
                <w:lang w:val="it-IT"/>
              </w:rPr>
            </w:pPr>
            <w:r w:rsidRPr="00223388">
              <w:rPr>
                <w:rFonts w:ascii="Times New Roman" w:hAnsi="Times New Roman" w:cs="Times New Roman"/>
                <w:sz w:val="22"/>
                <w:szCs w:val="22"/>
                <w:lang w:val="it-IT"/>
              </w:rPr>
              <w:t>1</w:t>
            </w:r>
          </w:p>
        </w:tc>
        <w:tc>
          <w:tcPr>
            <w:tcW w:w="284" w:type="dxa"/>
            <w:tcBorders>
              <w:top w:val="single" w:sz="4" w:space="0" w:color="auto"/>
              <w:left w:val="nil"/>
              <w:bottom w:val="nil"/>
              <w:right w:val="nil"/>
            </w:tcBorders>
          </w:tcPr>
          <w:p w:rsidR="00262627" w:rsidRPr="00223388" w:rsidRDefault="00262627" w:rsidP="0033211B">
            <w:pPr>
              <w:jc w:val="right"/>
              <w:rPr>
                <w:rFonts w:ascii="Times New Roman" w:hAnsi="Times New Roman" w:cs="Times New Roman"/>
                <w:sz w:val="22"/>
                <w:szCs w:val="22"/>
                <w:lang w:val="it-IT"/>
              </w:rPr>
            </w:pPr>
          </w:p>
        </w:tc>
        <w:tc>
          <w:tcPr>
            <w:tcW w:w="2629" w:type="dxa"/>
            <w:tcBorders>
              <w:top w:val="single" w:sz="4" w:space="0" w:color="auto"/>
              <w:left w:val="nil"/>
              <w:bottom w:val="nil"/>
              <w:right w:val="nil"/>
            </w:tcBorders>
          </w:tcPr>
          <w:p w:rsidR="00262627" w:rsidRPr="00223388" w:rsidRDefault="00262627" w:rsidP="0033211B">
            <w:pPr>
              <w:rPr>
                <w:rFonts w:ascii="Times New Roman" w:hAnsi="Times New Roman" w:cs="Times New Roman"/>
                <w:sz w:val="22"/>
                <w:szCs w:val="22"/>
                <w:lang w:val="it-IT"/>
              </w:rPr>
            </w:pPr>
            <w:r w:rsidRPr="00223388">
              <w:rPr>
                <w:rFonts w:ascii="Times New Roman" w:hAnsi="Times New Roman" w:cs="Times New Roman"/>
                <w:sz w:val="22"/>
                <w:szCs w:val="22"/>
                <w:lang w:val="it-IT"/>
              </w:rPr>
              <w:t>Afghanistan</w:t>
            </w:r>
          </w:p>
        </w:tc>
        <w:tc>
          <w:tcPr>
            <w:tcW w:w="1481" w:type="dxa"/>
            <w:tcBorders>
              <w:top w:val="single" w:sz="4" w:space="0" w:color="auto"/>
              <w:left w:val="nil"/>
              <w:bottom w:val="nil"/>
              <w:right w:val="nil"/>
            </w:tcBorders>
          </w:tcPr>
          <w:p w:rsidR="00262627" w:rsidRPr="00223388" w:rsidRDefault="00262627" w:rsidP="0033211B">
            <w:pPr>
              <w:jc w:val="right"/>
              <w:rPr>
                <w:rFonts w:ascii="Times New Roman" w:hAnsi="Times New Roman" w:cs="Times New Roman"/>
                <w:sz w:val="22"/>
                <w:szCs w:val="22"/>
                <w:lang w:val="it-IT"/>
              </w:rPr>
            </w:pPr>
            <w:r w:rsidRPr="00223388">
              <w:rPr>
                <w:rFonts w:ascii="Times New Roman" w:hAnsi="Times New Roman" w:cs="Times New Roman"/>
                <w:sz w:val="22"/>
                <w:szCs w:val="22"/>
                <w:lang w:val="it-IT"/>
              </w:rPr>
              <w:t>1</w:t>
            </w:r>
          </w:p>
        </w:tc>
      </w:tr>
      <w:tr w:rsidR="00262627" w:rsidRPr="00223388" w:rsidTr="0033211B">
        <w:tc>
          <w:tcPr>
            <w:tcW w:w="490" w:type="dxa"/>
            <w:tcBorders>
              <w:top w:val="nil"/>
              <w:left w:val="nil"/>
              <w:bottom w:val="nil"/>
              <w:right w:val="nil"/>
            </w:tcBorders>
          </w:tcPr>
          <w:p w:rsidR="00262627" w:rsidRPr="00223388" w:rsidRDefault="00262627" w:rsidP="0033211B">
            <w:pPr>
              <w:rPr>
                <w:rFonts w:ascii="Times New Roman" w:hAnsi="Times New Roman" w:cs="Times New Roman"/>
                <w:sz w:val="22"/>
                <w:szCs w:val="22"/>
                <w:lang w:val="it-IT"/>
              </w:rPr>
            </w:pPr>
            <w:r w:rsidRPr="00223388">
              <w:rPr>
                <w:rFonts w:ascii="Times New Roman" w:hAnsi="Times New Roman" w:cs="Times New Roman"/>
                <w:sz w:val="22"/>
                <w:szCs w:val="22"/>
                <w:lang w:val="it-IT"/>
              </w:rPr>
              <w:t>2</w:t>
            </w:r>
          </w:p>
        </w:tc>
        <w:tc>
          <w:tcPr>
            <w:tcW w:w="236" w:type="dxa"/>
            <w:tcBorders>
              <w:top w:val="nil"/>
              <w:left w:val="nil"/>
              <w:bottom w:val="nil"/>
              <w:right w:val="nil"/>
            </w:tcBorders>
          </w:tcPr>
          <w:p w:rsidR="00262627" w:rsidRPr="00223388" w:rsidRDefault="00262627" w:rsidP="0033211B">
            <w:pPr>
              <w:rPr>
                <w:rFonts w:ascii="Times New Roman" w:hAnsi="Times New Roman" w:cs="Times New Roman"/>
                <w:sz w:val="22"/>
                <w:szCs w:val="22"/>
                <w:lang w:val="it-IT"/>
              </w:rPr>
            </w:pPr>
          </w:p>
        </w:tc>
        <w:tc>
          <w:tcPr>
            <w:tcW w:w="2784" w:type="dxa"/>
            <w:tcBorders>
              <w:top w:val="nil"/>
              <w:left w:val="nil"/>
              <w:bottom w:val="nil"/>
              <w:right w:val="nil"/>
            </w:tcBorders>
          </w:tcPr>
          <w:p w:rsidR="00262627" w:rsidRPr="00223388" w:rsidRDefault="00262627" w:rsidP="0033211B">
            <w:pPr>
              <w:rPr>
                <w:rFonts w:ascii="Times New Roman" w:hAnsi="Times New Roman" w:cs="Times New Roman"/>
                <w:sz w:val="22"/>
                <w:szCs w:val="22"/>
                <w:lang w:val="it-IT"/>
              </w:rPr>
            </w:pPr>
            <w:r w:rsidRPr="00223388">
              <w:rPr>
                <w:rFonts w:ascii="Times New Roman" w:hAnsi="Times New Roman" w:cs="Times New Roman"/>
                <w:sz w:val="22"/>
                <w:szCs w:val="22"/>
                <w:lang w:val="it-IT"/>
              </w:rPr>
              <w:t>Iraq</w:t>
            </w:r>
          </w:p>
        </w:tc>
        <w:tc>
          <w:tcPr>
            <w:tcW w:w="1276" w:type="dxa"/>
            <w:tcBorders>
              <w:top w:val="nil"/>
              <w:left w:val="nil"/>
              <w:bottom w:val="nil"/>
              <w:right w:val="nil"/>
            </w:tcBorders>
          </w:tcPr>
          <w:p w:rsidR="00262627" w:rsidRPr="00223388" w:rsidRDefault="00262627" w:rsidP="0033211B">
            <w:pPr>
              <w:jc w:val="right"/>
              <w:rPr>
                <w:rFonts w:ascii="Times New Roman" w:hAnsi="Times New Roman" w:cs="Times New Roman"/>
                <w:sz w:val="22"/>
                <w:szCs w:val="22"/>
                <w:lang w:val="it-IT"/>
              </w:rPr>
            </w:pPr>
            <w:r w:rsidRPr="00223388">
              <w:rPr>
                <w:rFonts w:ascii="Times New Roman" w:hAnsi="Times New Roman" w:cs="Times New Roman"/>
                <w:sz w:val="22"/>
                <w:szCs w:val="22"/>
                <w:lang w:val="it-IT"/>
              </w:rPr>
              <w:t>1</w:t>
            </w:r>
          </w:p>
        </w:tc>
        <w:tc>
          <w:tcPr>
            <w:tcW w:w="284" w:type="dxa"/>
            <w:tcBorders>
              <w:top w:val="nil"/>
              <w:left w:val="nil"/>
              <w:bottom w:val="nil"/>
              <w:right w:val="nil"/>
            </w:tcBorders>
          </w:tcPr>
          <w:p w:rsidR="00262627" w:rsidRPr="00223388" w:rsidRDefault="00262627" w:rsidP="0033211B">
            <w:pPr>
              <w:jc w:val="right"/>
              <w:rPr>
                <w:rFonts w:ascii="Times New Roman" w:hAnsi="Times New Roman" w:cs="Times New Roman"/>
                <w:sz w:val="22"/>
                <w:szCs w:val="22"/>
                <w:lang w:val="it-IT"/>
              </w:rPr>
            </w:pPr>
          </w:p>
        </w:tc>
        <w:tc>
          <w:tcPr>
            <w:tcW w:w="2629" w:type="dxa"/>
            <w:tcBorders>
              <w:top w:val="nil"/>
              <w:left w:val="nil"/>
              <w:bottom w:val="nil"/>
              <w:right w:val="nil"/>
            </w:tcBorders>
          </w:tcPr>
          <w:p w:rsidR="00262627" w:rsidRPr="00223388" w:rsidRDefault="00262627" w:rsidP="0033211B">
            <w:pPr>
              <w:rPr>
                <w:rFonts w:ascii="Times New Roman" w:hAnsi="Times New Roman" w:cs="Times New Roman"/>
                <w:sz w:val="22"/>
                <w:szCs w:val="22"/>
                <w:lang w:val="it-IT"/>
              </w:rPr>
            </w:pPr>
            <w:r w:rsidRPr="00223388">
              <w:rPr>
                <w:rFonts w:ascii="Times New Roman" w:hAnsi="Times New Roman" w:cs="Times New Roman"/>
                <w:sz w:val="22"/>
                <w:szCs w:val="22"/>
                <w:lang w:val="it-IT"/>
              </w:rPr>
              <w:t>Etiopia</w:t>
            </w:r>
          </w:p>
        </w:tc>
        <w:tc>
          <w:tcPr>
            <w:tcW w:w="1481" w:type="dxa"/>
            <w:tcBorders>
              <w:top w:val="nil"/>
              <w:left w:val="nil"/>
              <w:bottom w:val="nil"/>
              <w:right w:val="nil"/>
            </w:tcBorders>
          </w:tcPr>
          <w:p w:rsidR="00262627" w:rsidRPr="00223388" w:rsidRDefault="00262627" w:rsidP="0033211B">
            <w:pPr>
              <w:jc w:val="right"/>
              <w:rPr>
                <w:rFonts w:ascii="Times New Roman" w:hAnsi="Times New Roman" w:cs="Times New Roman"/>
                <w:sz w:val="22"/>
                <w:szCs w:val="22"/>
                <w:lang w:val="it-IT"/>
              </w:rPr>
            </w:pPr>
            <w:r w:rsidRPr="00223388">
              <w:rPr>
                <w:rFonts w:ascii="Times New Roman" w:hAnsi="Times New Roman" w:cs="Times New Roman"/>
                <w:sz w:val="22"/>
                <w:szCs w:val="22"/>
                <w:lang w:val="it-IT"/>
              </w:rPr>
              <w:t>1</w:t>
            </w:r>
          </w:p>
        </w:tc>
      </w:tr>
      <w:tr w:rsidR="00262627" w:rsidRPr="00223388" w:rsidTr="0033211B">
        <w:tc>
          <w:tcPr>
            <w:tcW w:w="490" w:type="dxa"/>
            <w:tcBorders>
              <w:top w:val="nil"/>
              <w:left w:val="nil"/>
              <w:bottom w:val="nil"/>
              <w:right w:val="nil"/>
            </w:tcBorders>
          </w:tcPr>
          <w:p w:rsidR="00262627" w:rsidRPr="00223388" w:rsidRDefault="00262627" w:rsidP="0033211B">
            <w:pPr>
              <w:rPr>
                <w:rFonts w:ascii="Times New Roman" w:hAnsi="Times New Roman" w:cs="Times New Roman"/>
                <w:sz w:val="22"/>
                <w:szCs w:val="22"/>
                <w:lang w:val="it-IT"/>
              </w:rPr>
            </w:pPr>
            <w:r w:rsidRPr="00223388">
              <w:rPr>
                <w:rFonts w:ascii="Times New Roman" w:hAnsi="Times New Roman" w:cs="Times New Roman"/>
                <w:sz w:val="22"/>
                <w:szCs w:val="22"/>
                <w:lang w:val="it-IT"/>
              </w:rPr>
              <w:t>3</w:t>
            </w:r>
          </w:p>
        </w:tc>
        <w:tc>
          <w:tcPr>
            <w:tcW w:w="236" w:type="dxa"/>
            <w:tcBorders>
              <w:top w:val="nil"/>
              <w:left w:val="nil"/>
              <w:bottom w:val="nil"/>
              <w:right w:val="nil"/>
            </w:tcBorders>
          </w:tcPr>
          <w:p w:rsidR="00262627" w:rsidRPr="00223388" w:rsidRDefault="00262627" w:rsidP="0033211B">
            <w:pPr>
              <w:rPr>
                <w:rFonts w:ascii="Times New Roman" w:hAnsi="Times New Roman" w:cs="Times New Roman"/>
                <w:sz w:val="22"/>
                <w:szCs w:val="22"/>
                <w:lang w:val="it-IT"/>
              </w:rPr>
            </w:pPr>
          </w:p>
        </w:tc>
        <w:tc>
          <w:tcPr>
            <w:tcW w:w="2784" w:type="dxa"/>
            <w:tcBorders>
              <w:top w:val="nil"/>
              <w:left w:val="nil"/>
              <w:bottom w:val="nil"/>
              <w:right w:val="nil"/>
            </w:tcBorders>
          </w:tcPr>
          <w:p w:rsidR="00262627" w:rsidRPr="00223388" w:rsidRDefault="00262627" w:rsidP="0033211B">
            <w:pPr>
              <w:rPr>
                <w:rFonts w:ascii="Times New Roman" w:hAnsi="Times New Roman" w:cs="Times New Roman"/>
                <w:sz w:val="22"/>
                <w:szCs w:val="22"/>
                <w:lang w:val="it-IT"/>
              </w:rPr>
            </w:pPr>
            <w:r w:rsidRPr="00223388">
              <w:rPr>
                <w:rFonts w:ascii="Times New Roman" w:hAnsi="Times New Roman" w:cs="Times New Roman"/>
                <w:sz w:val="22"/>
                <w:szCs w:val="22"/>
                <w:lang w:val="it-IT"/>
              </w:rPr>
              <w:t>Israele (territori occupati)</w:t>
            </w:r>
          </w:p>
        </w:tc>
        <w:tc>
          <w:tcPr>
            <w:tcW w:w="1276" w:type="dxa"/>
            <w:tcBorders>
              <w:top w:val="nil"/>
              <w:left w:val="nil"/>
              <w:bottom w:val="nil"/>
              <w:right w:val="nil"/>
            </w:tcBorders>
          </w:tcPr>
          <w:p w:rsidR="00262627" w:rsidRPr="00223388" w:rsidRDefault="00262627" w:rsidP="0033211B">
            <w:pPr>
              <w:jc w:val="right"/>
              <w:rPr>
                <w:rFonts w:ascii="Times New Roman" w:hAnsi="Times New Roman" w:cs="Times New Roman"/>
                <w:sz w:val="22"/>
                <w:szCs w:val="22"/>
                <w:lang w:val="it-IT"/>
              </w:rPr>
            </w:pPr>
            <w:r w:rsidRPr="00223388">
              <w:rPr>
                <w:rFonts w:ascii="Times New Roman" w:hAnsi="Times New Roman" w:cs="Times New Roman"/>
                <w:sz w:val="22"/>
                <w:szCs w:val="22"/>
                <w:lang w:val="it-IT"/>
              </w:rPr>
              <w:t>1</w:t>
            </w:r>
          </w:p>
        </w:tc>
        <w:tc>
          <w:tcPr>
            <w:tcW w:w="284" w:type="dxa"/>
            <w:tcBorders>
              <w:top w:val="nil"/>
              <w:left w:val="nil"/>
              <w:bottom w:val="nil"/>
              <w:right w:val="nil"/>
            </w:tcBorders>
          </w:tcPr>
          <w:p w:rsidR="00262627" w:rsidRPr="00223388" w:rsidRDefault="00262627" w:rsidP="0033211B">
            <w:pPr>
              <w:jc w:val="right"/>
              <w:rPr>
                <w:rFonts w:ascii="Times New Roman" w:hAnsi="Times New Roman" w:cs="Times New Roman"/>
                <w:sz w:val="22"/>
                <w:szCs w:val="22"/>
                <w:lang w:val="it-IT"/>
              </w:rPr>
            </w:pPr>
          </w:p>
        </w:tc>
        <w:tc>
          <w:tcPr>
            <w:tcW w:w="2629" w:type="dxa"/>
            <w:tcBorders>
              <w:top w:val="nil"/>
              <w:left w:val="nil"/>
              <w:bottom w:val="nil"/>
              <w:right w:val="nil"/>
            </w:tcBorders>
          </w:tcPr>
          <w:p w:rsidR="00262627" w:rsidRPr="00223388" w:rsidRDefault="00262627" w:rsidP="0033211B">
            <w:pPr>
              <w:rPr>
                <w:rFonts w:ascii="Times New Roman" w:hAnsi="Times New Roman" w:cs="Times New Roman"/>
                <w:sz w:val="22"/>
                <w:szCs w:val="22"/>
                <w:lang w:val="it-IT"/>
              </w:rPr>
            </w:pPr>
            <w:r w:rsidRPr="00223388">
              <w:rPr>
                <w:rFonts w:ascii="Times New Roman" w:hAnsi="Times New Roman" w:cs="Times New Roman"/>
                <w:sz w:val="22"/>
                <w:szCs w:val="22"/>
                <w:lang w:val="it-IT"/>
              </w:rPr>
              <w:t>Filippine</w:t>
            </w:r>
          </w:p>
        </w:tc>
        <w:tc>
          <w:tcPr>
            <w:tcW w:w="1481" w:type="dxa"/>
            <w:tcBorders>
              <w:top w:val="nil"/>
              <w:left w:val="nil"/>
              <w:bottom w:val="nil"/>
              <w:right w:val="nil"/>
            </w:tcBorders>
          </w:tcPr>
          <w:p w:rsidR="00262627" w:rsidRPr="00223388" w:rsidRDefault="00262627" w:rsidP="0033211B">
            <w:pPr>
              <w:jc w:val="right"/>
              <w:rPr>
                <w:rFonts w:ascii="Times New Roman" w:hAnsi="Times New Roman" w:cs="Times New Roman"/>
                <w:sz w:val="22"/>
                <w:szCs w:val="22"/>
                <w:lang w:val="it-IT"/>
              </w:rPr>
            </w:pPr>
            <w:r w:rsidRPr="00223388">
              <w:rPr>
                <w:rFonts w:ascii="Times New Roman" w:hAnsi="Times New Roman" w:cs="Times New Roman"/>
                <w:sz w:val="22"/>
                <w:szCs w:val="22"/>
                <w:lang w:val="it-IT"/>
              </w:rPr>
              <w:t>1</w:t>
            </w:r>
          </w:p>
        </w:tc>
      </w:tr>
      <w:tr w:rsidR="00262627" w:rsidRPr="00223388" w:rsidTr="0033211B">
        <w:tc>
          <w:tcPr>
            <w:tcW w:w="490" w:type="dxa"/>
            <w:tcBorders>
              <w:top w:val="nil"/>
              <w:left w:val="nil"/>
              <w:bottom w:val="nil"/>
              <w:right w:val="nil"/>
            </w:tcBorders>
          </w:tcPr>
          <w:p w:rsidR="00262627" w:rsidRPr="00223388" w:rsidRDefault="00262627" w:rsidP="0033211B">
            <w:pPr>
              <w:rPr>
                <w:rFonts w:ascii="Times New Roman" w:hAnsi="Times New Roman" w:cs="Times New Roman"/>
                <w:sz w:val="22"/>
                <w:szCs w:val="22"/>
                <w:lang w:val="it-IT"/>
              </w:rPr>
            </w:pPr>
            <w:r w:rsidRPr="00223388">
              <w:rPr>
                <w:rFonts w:ascii="Times New Roman" w:hAnsi="Times New Roman" w:cs="Times New Roman"/>
                <w:sz w:val="22"/>
                <w:szCs w:val="22"/>
                <w:lang w:val="it-IT"/>
              </w:rPr>
              <w:t>4</w:t>
            </w:r>
          </w:p>
        </w:tc>
        <w:tc>
          <w:tcPr>
            <w:tcW w:w="236" w:type="dxa"/>
            <w:tcBorders>
              <w:top w:val="nil"/>
              <w:left w:val="nil"/>
              <w:bottom w:val="nil"/>
              <w:right w:val="nil"/>
            </w:tcBorders>
          </w:tcPr>
          <w:p w:rsidR="00262627" w:rsidRPr="00223388" w:rsidRDefault="00262627" w:rsidP="0033211B">
            <w:pPr>
              <w:rPr>
                <w:rFonts w:ascii="Times New Roman" w:hAnsi="Times New Roman" w:cs="Times New Roman"/>
                <w:sz w:val="22"/>
                <w:szCs w:val="22"/>
                <w:lang w:val="it-IT"/>
              </w:rPr>
            </w:pPr>
          </w:p>
        </w:tc>
        <w:tc>
          <w:tcPr>
            <w:tcW w:w="2784" w:type="dxa"/>
            <w:tcBorders>
              <w:top w:val="nil"/>
              <w:left w:val="nil"/>
              <w:bottom w:val="nil"/>
              <w:right w:val="nil"/>
            </w:tcBorders>
          </w:tcPr>
          <w:p w:rsidR="00262627" w:rsidRPr="00223388" w:rsidRDefault="00262627" w:rsidP="0033211B">
            <w:pPr>
              <w:rPr>
                <w:rFonts w:ascii="Times New Roman" w:hAnsi="Times New Roman" w:cs="Times New Roman"/>
                <w:sz w:val="22"/>
                <w:szCs w:val="22"/>
                <w:lang w:val="it-IT"/>
              </w:rPr>
            </w:pPr>
            <w:r w:rsidRPr="00223388">
              <w:rPr>
                <w:rFonts w:ascii="Times New Roman" w:hAnsi="Times New Roman" w:cs="Times New Roman"/>
                <w:sz w:val="22"/>
                <w:szCs w:val="22"/>
                <w:lang w:val="it-IT"/>
              </w:rPr>
              <w:t>Libia</w:t>
            </w:r>
          </w:p>
        </w:tc>
        <w:tc>
          <w:tcPr>
            <w:tcW w:w="1276" w:type="dxa"/>
            <w:tcBorders>
              <w:top w:val="nil"/>
              <w:left w:val="nil"/>
              <w:bottom w:val="nil"/>
              <w:right w:val="nil"/>
            </w:tcBorders>
          </w:tcPr>
          <w:p w:rsidR="00262627" w:rsidRPr="00223388" w:rsidRDefault="00262627" w:rsidP="0033211B">
            <w:pPr>
              <w:jc w:val="right"/>
              <w:rPr>
                <w:rFonts w:ascii="Times New Roman" w:hAnsi="Times New Roman" w:cs="Times New Roman"/>
                <w:sz w:val="22"/>
                <w:szCs w:val="22"/>
                <w:lang w:val="it-IT"/>
              </w:rPr>
            </w:pPr>
            <w:r w:rsidRPr="00223388">
              <w:rPr>
                <w:rFonts w:ascii="Times New Roman" w:hAnsi="Times New Roman" w:cs="Times New Roman"/>
                <w:sz w:val="22"/>
                <w:szCs w:val="22"/>
                <w:lang w:val="it-IT"/>
              </w:rPr>
              <w:t>1</w:t>
            </w:r>
          </w:p>
        </w:tc>
        <w:tc>
          <w:tcPr>
            <w:tcW w:w="284" w:type="dxa"/>
            <w:tcBorders>
              <w:top w:val="nil"/>
              <w:left w:val="nil"/>
              <w:bottom w:val="nil"/>
              <w:right w:val="nil"/>
            </w:tcBorders>
          </w:tcPr>
          <w:p w:rsidR="00262627" w:rsidRPr="00223388" w:rsidRDefault="00262627" w:rsidP="0033211B">
            <w:pPr>
              <w:jc w:val="right"/>
              <w:rPr>
                <w:rFonts w:ascii="Times New Roman" w:hAnsi="Times New Roman" w:cs="Times New Roman"/>
                <w:sz w:val="22"/>
                <w:szCs w:val="22"/>
                <w:lang w:val="it-IT"/>
              </w:rPr>
            </w:pPr>
          </w:p>
        </w:tc>
        <w:tc>
          <w:tcPr>
            <w:tcW w:w="2629" w:type="dxa"/>
            <w:tcBorders>
              <w:top w:val="nil"/>
              <w:left w:val="nil"/>
              <w:bottom w:val="nil"/>
              <w:right w:val="nil"/>
            </w:tcBorders>
          </w:tcPr>
          <w:p w:rsidR="00262627" w:rsidRPr="00223388" w:rsidRDefault="00262627" w:rsidP="0033211B">
            <w:pPr>
              <w:rPr>
                <w:rFonts w:ascii="Times New Roman" w:hAnsi="Times New Roman" w:cs="Times New Roman"/>
                <w:sz w:val="22"/>
                <w:szCs w:val="22"/>
                <w:lang w:val="it-IT"/>
              </w:rPr>
            </w:pPr>
            <w:r w:rsidRPr="00223388">
              <w:rPr>
                <w:rFonts w:ascii="Times New Roman" w:hAnsi="Times New Roman" w:cs="Times New Roman"/>
                <w:sz w:val="22"/>
                <w:szCs w:val="22"/>
                <w:lang w:val="it-IT"/>
              </w:rPr>
              <w:t>Libia</w:t>
            </w:r>
          </w:p>
        </w:tc>
        <w:tc>
          <w:tcPr>
            <w:tcW w:w="1481" w:type="dxa"/>
            <w:tcBorders>
              <w:top w:val="nil"/>
              <w:left w:val="nil"/>
              <w:bottom w:val="nil"/>
              <w:right w:val="nil"/>
            </w:tcBorders>
          </w:tcPr>
          <w:p w:rsidR="00262627" w:rsidRPr="00223388" w:rsidRDefault="00262627" w:rsidP="0033211B">
            <w:pPr>
              <w:jc w:val="right"/>
              <w:rPr>
                <w:rFonts w:ascii="Times New Roman" w:hAnsi="Times New Roman" w:cs="Times New Roman"/>
                <w:sz w:val="22"/>
                <w:szCs w:val="22"/>
                <w:lang w:val="it-IT"/>
              </w:rPr>
            </w:pPr>
            <w:r w:rsidRPr="00223388">
              <w:rPr>
                <w:rFonts w:ascii="Times New Roman" w:hAnsi="Times New Roman" w:cs="Times New Roman"/>
                <w:sz w:val="22"/>
                <w:szCs w:val="22"/>
                <w:lang w:val="it-IT"/>
              </w:rPr>
              <w:t>1</w:t>
            </w:r>
          </w:p>
        </w:tc>
      </w:tr>
      <w:tr w:rsidR="00262627" w:rsidRPr="00223388" w:rsidTr="0033211B">
        <w:tc>
          <w:tcPr>
            <w:tcW w:w="490" w:type="dxa"/>
            <w:tcBorders>
              <w:top w:val="nil"/>
              <w:left w:val="nil"/>
              <w:bottom w:val="nil"/>
              <w:right w:val="nil"/>
            </w:tcBorders>
          </w:tcPr>
          <w:p w:rsidR="00262627" w:rsidRPr="00223388" w:rsidRDefault="00262627" w:rsidP="0033211B">
            <w:pPr>
              <w:rPr>
                <w:rFonts w:ascii="Times New Roman" w:hAnsi="Times New Roman" w:cs="Times New Roman"/>
                <w:sz w:val="22"/>
                <w:szCs w:val="22"/>
                <w:lang w:val="it-IT"/>
              </w:rPr>
            </w:pPr>
            <w:r w:rsidRPr="00223388">
              <w:rPr>
                <w:rFonts w:ascii="Times New Roman" w:hAnsi="Times New Roman" w:cs="Times New Roman"/>
                <w:sz w:val="22"/>
                <w:szCs w:val="22"/>
                <w:lang w:val="it-IT"/>
              </w:rPr>
              <w:t>5</w:t>
            </w:r>
          </w:p>
        </w:tc>
        <w:tc>
          <w:tcPr>
            <w:tcW w:w="236" w:type="dxa"/>
            <w:tcBorders>
              <w:top w:val="nil"/>
              <w:left w:val="nil"/>
              <w:bottom w:val="nil"/>
              <w:right w:val="nil"/>
            </w:tcBorders>
          </w:tcPr>
          <w:p w:rsidR="00262627" w:rsidRPr="00223388" w:rsidRDefault="00262627" w:rsidP="0033211B">
            <w:pPr>
              <w:rPr>
                <w:rFonts w:ascii="Times New Roman" w:hAnsi="Times New Roman" w:cs="Times New Roman"/>
                <w:sz w:val="22"/>
                <w:szCs w:val="22"/>
                <w:lang w:val="it-IT"/>
              </w:rPr>
            </w:pPr>
          </w:p>
        </w:tc>
        <w:tc>
          <w:tcPr>
            <w:tcW w:w="2784" w:type="dxa"/>
            <w:tcBorders>
              <w:top w:val="nil"/>
              <w:left w:val="nil"/>
              <w:bottom w:val="nil"/>
              <w:right w:val="nil"/>
            </w:tcBorders>
          </w:tcPr>
          <w:p w:rsidR="00262627" w:rsidRPr="00223388" w:rsidRDefault="00262627" w:rsidP="0033211B">
            <w:pPr>
              <w:rPr>
                <w:rFonts w:ascii="Times New Roman" w:hAnsi="Times New Roman" w:cs="Times New Roman"/>
                <w:sz w:val="22"/>
                <w:szCs w:val="22"/>
                <w:lang w:val="it-IT"/>
              </w:rPr>
            </w:pPr>
            <w:r w:rsidRPr="00223388">
              <w:rPr>
                <w:rFonts w:ascii="Times New Roman" w:hAnsi="Times New Roman" w:cs="Times New Roman"/>
                <w:sz w:val="22"/>
                <w:szCs w:val="22"/>
                <w:lang w:val="it-IT"/>
              </w:rPr>
              <w:t>Messico</w:t>
            </w:r>
          </w:p>
        </w:tc>
        <w:tc>
          <w:tcPr>
            <w:tcW w:w="1276" w:type="dxa"/>
            <w:tcBorders>
              <w:top w:val="nil"/>
              <w:left w:val="nil"/>
              <w:bottom w:val="nil"/>
              <w:right w:val="nil"/>
            </w:tcBorders>
          </w:tcPr>
          <w:p w:rsidR="00262627" w:rsidRPr="00223388" w:rsidRDefault="00262627" w:rsidP="0033211B">
            <w:pPr>
              <w:jc w:val="right"/>
              <w:rPr>
                <w:rFonts w:ascii="Times New Roman" w:hAnsi="Times New Roman" w:cs="Times New Roman"/>
                <w:sz w:val="22"/>
                <w:szCs w:val="22"/>
                <w:lang w:val="it-IT"/>
              </w:rPr>
            </w:pPr>
            <w:r w:rsidRPr="00223388">
              <w:rPr>
                <w:rFonts w:ascii="Times New Roman" w:hAnsi="Times New Roman" w:cs="Times New Roman"/>
                <w:sz w:val="22"/>
                <w:szCs w:val="22"/>
                <w:lang w:val="it-IT"/>
              </w:rPr>
              <w:t>1</w:t>
            </w:r>
          </w:p>
        </w:tc>
        <w:tc>
          <w:tcPr>
            <w:tcW w:w="284" w:type="dxa"/>
            <w:tcBorders>
              <w:top w:val="nil"/>
              <w:left w:val="nil"/>
              <w:bottom w:val="nil"/>
              <w:right w:val="nil"/>
            </w:tcBorders>
          </w:tcPr>
          <w:p w:rsidR="00262627" w:rsidRPr="00223388" w:rsidRDefault="00262627" w:rsidP="0033211B">
            <w:pPr>
              <w:jc w:val="right"/>
              <w:rPr>
                <w:rFonts w:ascii="Times New Roman" w:hAnsi="Times New Roman" w:cs="Times New Roman"/>
                <w:color w:val="FF0000"/>
                <w:sz w:val="22"/>
                <w:szCs w:val="22"/>
                <w:lang w:val="it-IT"/>
              </w:rPr>
            </w:pPr>
          </w:p>
        </w:tc>
        <w:tc>
          <w:tcPr>
            <w:tcW w:w="2629" w:type="dxa"/>
            <w:tcBorders>
              <w:top w:val="nil"/>
              <w:left w:val="nil"/>
              <w:bottom w:val="nil"/>
              <w:right w:val="nil"/>
            </w:tcBorders>
          </w:tcPr>
          <w:p w:rsidR="00262627" w:rsidRPr="00223388" w:rsidRDefault="00262627" w:rsidP="0033211B">
            <w:pPr>
              <w:rPr>
                <w:rFonts w:ascii="Times New Roman" w:hAnsi="Times New Roman" w:cs="Times New Roman"/>
                <w:sz w:val="22"/>
                <w:szCs w:val="22"/>
                <w:lang w:val="it-IT"/>
              </w:rPr>
            </w:pPr>
            <w:r w:rsidRPr="00223388">
              <w:rPr>
                <w:rFonts w:ascii="Times New Roman" w:hAnsi="Times New Roman" w:cs="Times New Roman"/>
                <w:sz w:val="22"/>
                <w:szCs w:val="22"/>
                <w:lang w:val="it-IT"/>
              </w:rPr>
              <w:t>Messico</w:t>
            </w:r>
          </w:p>
        </w:tc>
        <w:tc>
          <w:tcPr>
            <w:tcW w:w="1481" w:type="dxa"/>
            <w:tcBorders>
              <w:top w:val="nil"/>
              <w:left w:val="nil"/>
              <w:bottom w:val="nil"/>
              <w:right w:val="nil"/>
            </w:tcBorders>
          </w:tcPr>
          <w:p w:rsidR="00262627" w:rsidRPr="00223388" w:rsidRDefault="00262627" w:rsidP="0033211B">
            <w:pPr>
              <w:jc w:val="right"/>
              <w:rPr>
                <w:rFonts w:ascii="Times New Roman" w:hAnsi="Times New Roman" w:cs="Times New Roman"/>
                <w:sz w:val="22"/>
                <w:szCs w:val="22"/>
                <w:lang w:val="it-IT"/>
              </w:rPr>
            </w:pPr>
            <w:r w:rsidRPr="00223388">
              <w:rPr>
                <w:rFonts w:ascii="Times New Roman" w:hAnsi="Times New Roman" w:cs="Times New Roman"/>
                <w:sz w:val="22"/>
                <w:szCs w:val="22"/>
                <w:lang w:val="it-IT"/>
              </w:rPr>
              <w:t>1</w:t>
            </w:r>
          </w:p>
        </w:tc>
      </w:tr>
      <w:tr w:rsidR="00262627" w:rsidRPr="00223388" w:rsidTr="0033211B">
        <w:tc>
          <w:tcPr>
            <w:tcW w:w="490" w:type="dxa"/>
            <w:tcBorders>
              <w:top w:val="nil"/>
              <w:left w:val="nil"/>
              <w:bottom w:val="nil"/>
              <w:right w:val="nil"/>
            </w:tcBorders>
          </w:tcPr>
          <w:p w:rsidR="00262627" w:rsidRPr="00223388" w:rsidRDefault="00262627" w:rsidP="0033211B">
            <w:pPr>
              <w:rPr>
                <w:rFonts w:ascii="Times New Roman" w:hAnsi="Times New Roman" w:cs="Times New Roman"/>
                <w:sz w:val="22"/>
                <w:szCs w:val="22"/>
                <w:lang w:val="it-IT"/>
              </w:rPr>
            </w:pPr>
            <w:r w:rsidRPr="00223388">
              <w:rPr>
                <w:rFonts w:ascii="Times New Roman" w:hAnsi="Times New Roman" w:cs="Times New Roman"/>
                <w:sz w:val="22"/>
                <w:szCs w:val="22"/>
                <w:lang w:val="it-IT"/>
              </w:rPr>
              <w:t>6</w:t>
            </w:r>
          </w:p>
        </w:tc>
        <w:tc>
          <w:tcPr>
            <w:tcW w:w="236" w:type="dxa"/>
            <w:tcBorders>
              <w:top w:val="nil"/>
              <w:left w:val="nil"/>
              <w:bottom w:val="nil"/>
              <w:right w:val="nil"/>
            </w:tcBorders>
          </w:tcPr>
          <w:p w:rsidR="00262627" w:rsidRPr="00223388" w:rsidRDefault="00262627" w:rsidP="0033211B">
            <w:pPr>
              <w:rPr>
                <w:rFonts w:ascii="Times New Roman" w:hAnsi="Times New Roman" w:cs="Times New Roman"/>
                <w:sz w:val="22"/>
                <w:szCs w:val="22"/>
                <w:lang w:val="it-IT"/>
              </w:rPr>
            </w:pPr>
          </w:p>
        </w:tc>
        <w:tc>
          <w:tcPr>
            <w:tcW w:w="2784" w:type="dxa"/>
            <w:tcBorders>
              <w:top w:val="nil"/>
              <w:left w:val="nil"/>
              <w:bottom w:val="nil"/>
              <w:right w:val="nil"/>
            </w:tcBorders>
          </w:tcPr>
          <w:p w:rsidR="00262627" w:rsidRPr="00223388" w:rsidRDefault="00262627" w:rsidP="0033211B">
            <w:pPr>
              <w:rPr>
                <w:rFonts w:ascii="Times New Roman" w:hAnsi="Times New Roman" w:cs="Times New Roman"/>
                <w:sz w:val="22"/>
                <w:szCs w:val="22"/>
                <w:lang w:val="it-IT"/>
              </w:rPr>
            </w:pPr>
            <w:r w:rsidRPr="00223388">
              <w:rPr>
                <w:rFonts w:ascii="Times New Roman" w:hAnsi="Times New Roman" w:cs="Times New Roman"/>
                <w:sz w:val="22"/>
                <w:szCs w:val="22"/>
                <w:lang w:val="it-IT"/>
              </w:rPr>
              <w:t>Nigeria</w:t>
            </w:r>
          </w:p>
        </w:tc>
        <w:tc>
          <w:tcPr>
            <w:tcW w:w="1276" w:type="dxa"/>
            <w:tcBorders>
              <w:top w:val="nil"/>
              <w:left w:val="nil"/>
              <w:bottom w:val="nil"/>
              <w:right w:val="nil"/>
            </w:tcBorders>
          </w:tcPr>
          <w:p w:rsidR="00262627" w:rsidRPr="00223388" w:rsidRDefault="00262627" w:rsidP="0033211B">
            <w:pPr>
              <w:jc w:val="right"/>
              <w:rPr>
                <w:rFonts w:ascii="Times New Roman" w:hAnsi="Times New Roman" w:cs="Times New Roman"/>
                <w:sz w:val="22"/>
                <w:szCs w:val="22"/>
                <w:lang w:val="it-IT"/>
              </w:rPr>
            </w:pPr>
            <w:r w:rsidRPr="00223388">
              <w:rPr>
                <w:rFonts w:ascii="Times New Roman" w:hAnsi="Times New Roman" w:cs="Times New Roman"/>
                <w:sz w:val="22"/>
                <w:szCs w:val="22"/>
                <w:lang w:val="it-IT"/>
              </w:rPr>
              <w:t>2</w:t>
            </w:r>
          </w:p>
        </w:tc>
        <w:tc>
          <w:tcPr>
            <w:tcW w:w="284" w:type="dxa"/>
            <w:tcBorders>
              <w:top w:val="nil"/>
              <w:left w:val="nil"/>
              <w:bottom w:val="nil"/>
              <w:right w:val="nil"/>
            </w:tcBorders>
          </w:tcPr>
          <w:p w:rsidR="00262627" w:rsidRPr="00223388" w:rsidRDefault="00262627" w:rsidP="0033211B">
            <w:pPr>
              <w:jc w:val="right"/>
              <w:rPr>
                <w:rFonts w:ascii="Times New Roman" w:hAnsi="Times New Roman" w:cs="Times New Roman"/>
                <w:sz w:val="22"/>
                <w:szCs w:val="22"/>
                <w:lang w:val="it-IT"/>
              </w:rPr>
            </w:pPr>
          </w:p>
        </w:tc>
        <w:tc>
          <w:tcPr>
            <w:tcW w:w="2629" w:type="dxa"/>
            <w:tcBorders>
              <w:top w:val="nil"/>
              <w:left w:val="nil"/>
              <w:bottom w:val="nil"/>
              <w:right w:val="nil"/>
            </w:tcBorders>
          </w:tcPr>
          <w:p w:rsidR="00262627" w:rsidRPr="00223388" w:rsidRDefault="00262627" w:rsidP="0033211B">
            <w:pPr>
              <w:rPr>
                <w:rFonts w:ascii="Times New Roman" w:hAnsi="Times New Roman" w:cs="Times New Roman"/>
                <w:sz w:val="22"/>
                <w:szCs w:val="22"/>
                <w:lang w:val="it-IT"/>
              </w:rPr>
            </w:pPr>
            <w:r w:rsidRPr="00223388">
              <w:rPr>
                <w:rFonts w:ascii="Times New Roman" w:hAnsi="Times New Roman" w:cs="Times New Roman"/>
                <w:sz w:val="22"/>
                <w:szCs w:val="22"/>
                <w:lang w:val="it-IT"/>
              </w:rPr>
              <w:t>Myanmar</w:t>
            </w:r>
          </w:p>
        </w:tc>
        <w:tc>
          <w:tcPr>
            <w:tcW w:w="1481" w:type="dxa"/>
            <w:tcBorders>
              <w:top w:val="nil"/>
              <w:left w:val="nil"/>
              <w:bottom w:val="nil"/>
              <w:right w:val="nil"/>
            </w:tcBorders>
          </w:tcPr>
          <w:p w:rsidR="00262627" w:rsidRPr="00223388" w:rsidRDefault="00262627" w:rsidP="0033211B">
            <w:pPr>
              <w:jc w:val="right"/>
              <w:rPr>
                <w:rFonts w:ascii="Times New Roman" w:hAnsi="Times New Roman" w:cs="Times New Roman"/>
                <w:sz w:val="22"/>
                <w:szCs w:val="22"/>
                <w:lang w:val="it-IT"/>
              </w:rPr>
            </w:pPr>
            <w:r w:rsidRPr="00223388">
              <w:rPr>
                <w:rFonts w:ascii="Times New Roman" w:hAnsi="Times New Roman" w:cs="Times New Roman"/>
                <w:sz w:val="22"/>
                <w:szCs w:val="22"/>
                <w:lang w:val="it-IT"/>
              </w:rPr>
              <w:t>1</w:t>
            </w:r>
          </w:p>
        </w:tc>
      </w:tr>
      <w:tr w:rsidR="00262627" w:rsidRPr="00223388" w:rsidTr="0033211B">
        <w:tc>
          <w:tcPr>
            <w:tcW w:w="490" w:type="dxa"/>
            <w:tcBorders>
              <w:top w:val="nil"/>
              <w:left w:val="nil"/>
              <w:bottom w:val="nil"/>
              <w:right w:val="nil"/>
            </w:tcBorders>
          </w:tcPr>
          <w:p w:rsidR="00262627" w:rsidRPr="00223388" w:rsidRDefault="00262627" w:rsidP="0033211B">
            <w:pPr>
              <w:rPr>
                <w:rFonts w:ascii="Times New Roman" w:hAnsi="Times New Roman" w:cs="Times New Roman"/>
                <w:sz w:val="22"/>
                <w:szCs w:val="22"/>
                <w:lang w:val="it-IT"/>
              </w:rPr>
            </w:pPr>
            <w:r w:rsidRPr="00223388">
              <w:rPr>
                <w:rFonts w:ascii="Times New Roman" w:hAnsi="Times New Roman" w:cs="Times New Roman"/>
                <w:sz w:val="22"/>
                <w:szCs w:val="22"/>
                <w:lang w:val="it-IT"/>
              </w:rPr>
              <w:t>7</w:t>
            </w:r>
          </w:p>
        </w:tc>
        <w:tc>
          <w:tcPr>
            <w:tcW w:w="236" w:type="dxa"/>
            <w:tcBorders>
              <w:top w:val="nil"/>
              <w:left w:val="nil"/>
              <w:bottom w:val="nil"/>
              <w:right w:val="nil"/>
            </w:tcBorders>
          </w:tcPr>
          <w:p w:rsidR="00262627" w:rsidRPr="00223388" w:rsidRDefault="00262627" w:rsidP="0033211B">
            <w:pPr>
              <w:rPr>
                <w:rFonts w:ascii="Times New Roman" w:hAnsi="Times New Roman" w:cs="Times New Roman"/>
                <w:sz w:val="22"/>
                <w:szCs w:val="22"/>
                <w:lang w:val="it-IT"/>
              </w:rPr>
            </w:pPr>
          </w:p>
        </w:tc>
        <w:tc>
          <w:tcPr>
            <w:tcW w:w="2784" w:type="dxa"/>
            <w:tcBorders>
              <w:top w:val="nil"/>
              <w:left w:val="nil"/>
              <w:bottom w:val="nil"/>
              <w:right w:val="nil"/>
            </w:tcBorders>
          </w:tcPr>
          <w:p w:rsidR="00262627" w:rsidRPr="00223388" w:rsidRDefault="00262627" w:rsidP="0033211B">
            <w:pPr>
              <w:rPr>
                <w:rFonts w:ascii="Times New Roman" w:hAnsi="Times New Roman" w:cs="Times New Roman"/>
                <w:sz w:val="22"/>
                <w:szCs w:val="22"/>
                <w:lang w:val="it-IT"/>
              </w:rPr>
            </w:pPr>
            <w:r w:rsidRPr="00223388">
              <w:rPr>
                <w:rFonts w:ascii="Times New Roman" w:hAnsi="Times New Roman" w:cs="Times New Roman"/>
                <w:sz w:val="22"/>
                <w:szCs w:val="22"/>
                <w:lang w:val="it-IT"/>
              </w:rPr>
              <w:t>Pakistan</w:t>
            </w:r>
          </w:p>
        </w:tc>
        <w:tc>
          <w:tcPr>
            <w:tcW w:w="1276" w:type="dxa"/>
            <w:tcBorders>
              <w:top w:val="nil"/>
              <w:left w:val="nil"/>
              <w:bottom w:val="nil"/>
              <w:right w:val="nil"/>
            </w:tcBorders>
          </w:tcPr>
          <w:p w:rsidR="00262627" w:rsidRPr="00223388" w:rsidRDefault="00262627" w:rsidP="0033211B">
            <w:pPr>
              <w:jc w:val="right"/>
              <w:rPr>
                <w:rFonts w:ascii="Times New Roman" w:hAnsi="Times New Roman" w:cs="Times New Roman"/>
                <w:sz w:val="22"/>
                <w:szCs w:val="22"/>
                <w:lang w:val="it-IT"/>
              </w:rPr>
            </w:pPr>
            <w:r w:rsidRPr="00223388">
              <w:rPr>
                <w:rFonts w:ascii="Times New Roman" w:hAnsi="Times New Roman" w:cs="Times New Roman"/>
                <w:sz w:val="22"/>
                <w:szCs w:val="22"/>
                <w:lang w:val="it-IT"/>
              </w:rPr>
              <w:t>1</w:t>
            </w:r>
          </w:p>
        </w:tc>
        <w:tc>
          <w:tcPr>
            <w:tcW w:w="284" w:type="dxa"/>
            <w:tcBorders>
              <w:top w:val="nil"/>
              <w:left w:val="nil"/>
              <w:bottom w:val="nil"/>
              <w:right w:val="nil"/>
            </w:tcBorders>
          </w:tcPr>
          <w:p w:rsidR="00262627" w:rsidRPr="00223388" w:rsidRDefault="00262627" w:rsidP="0033211B">
            <w:pPr>
              <w:jc w:val="right"/>
              <w:rPr>
                <w:rFonts w:ascii="Times New Roman" w:hAnsi="Times New Roman" w:cs="Times New Roman"/>
                <w:sz w:val="22"/>
                <w:szCs w:val="22"/>
                <w:lang w:val="it-IT"/>
              </w:rPr>
            </w:pPr>
          </w:p>
        </w:tc>
        <w:tc>
          <w:tcPr>
            <w:tcW w:w="2629" w:type="dxa"/>
            <w:tcBorders>
              <w:top w:val="nil"/>
              <w:left w:val="nil"/>
              <w:bottom w:val="nil"/>
              <w:right w:val="nil"/>
            </w:tcBorders>
          </w:tcPr>
          <w:p w:rsidR="00262627" w:rsidRPr="00223388" w:rsidRDefault="00262627" w:rsidP="0033211B">
            <w:pPr>
              <w:rPr>
                <w:rFonts w:ascii="Times New Roman" w:hAnsi="Times New Roman" w:cs="Times New Roman"/>
                <w:sz w:val="22"/>
                <w:szCs w:val="22"/>
                <w:lang w:val="it-IT"/>
              </w:rPr>
            </w:pPr>
            <w:r w:rsidRPr="00223388">
              <w:rPr>
                <w:rFonts w:ascii="Times New Roman" w:hAnsi="Times New Roman" w:cs="Times New Roman"/>
                <w:sz w:val="22"/>
                <w:szCs w:val="22"/>
                <w:lang w:val="it-IT"/>
              </w:rPr>
              <w:t>Nigeria</w:t>
            </w:r>
          </w:p>
        </w:tc>
        <w:tc>
          <w:tcPr>
            <w:tcW w:w="1481" w:type="dxa"/>
            <w:tcBorders>
              <w:top w:val="nil"/>
              <w:left w:val="nil"/>
              <w:bottom w:val="nil"/>
              <w:right w:val="nil"/>
            </w:tcBorders>
          </w:tcPr>
          <w:p w:rsidR="00262627" w:rsidRPr="00223388" w:rsidRDefault="00262627" w:rsidP="0033211B">
            <w:pPr>
              <w:jc w:val="right"/>
              <w:rPr>
                <w:rFonts w:ascii="Times New Roman" w:hAnsi="Times New Roman" w:cs="Times New Roman"/>
                <w:sz w:val="22"/>
                <w:szCs w:val="22"/>
                <w:lang w:val="it-IT"/>
              </w:rPr>
            </w:pPr>
            <w:r w:rsidRPr="00223388">
              <w:rPr>
                <w:rFonts w:ascii="Times New Roman" w:hAnsi="Times New Roman" w:cs="Times New Roman"/>
                <w:sz w:val="22"/>
                <w:szCs w:val="22"/>
                <w:lang w:val="it-IT"/>
              </w:rPr>
              <w:t>2</w:t>
            </w:r>
          </w:p>
        </w:tc>
      </w:tr>
      <w:tr w:rsidR="00262627" w:rsidRPr="00223388" w:rsidTr="0033211B">
        <w:tc>
          <w:tcPr>
            <w:tcW w:w="490" w:type="dxa"/>
            <w:tcBorders>
              <w:top w:val="nil"/>
              <w:left w:val="nil"/>
              <w:bottom w:val="nil"/>
              <w:right w:val="nil"/>
            </w:tcBorders>
          </w:tcPr>
          <w:p w:rsidR="00262627" w:rsidRPr="00223388" w:rsidRDefault="00262627" w:rsidP="0033211B">
            <w:pPr>
              <w:rPr>
                <w:rFonts w:ascii="Times New Roman" w:hAnsi="Times New Roman" w:cs="Times New Roman"/>
                <w:sz w:val="22"/>
                <w:szCs w:val="22"/>
                <w:lang w:val="it-IT"/>
              </w:rPr>
            </w:pPr>
            <w:r w:rsidRPr="00223388">
              <w:rPr>
                <w:rFonts w:ascii="Times New Roman" w:hAnsi="Times New Roman" w:cs="Times New Roman"/>
                <w:sz w:val="22"/>
                <w:szCs w:val="22"/>
                <w:lang w:val="it-IT"/>
              </w:rPr>
              <w:t>8</w:t>
            </w:r>
          </w:p>
        </w:tc>
        <w:tc>
          <w:tcPr>
            <w:tcW w:w="236" w:type="dxa"/>
            <w:tcBorders>
              <w:top w:val="nil"/>
              <w:left w:val="nil"/>
              <w:bottom w:val="nil"/>
              <w:right w:val="nil"/>
            </w:tcBorders>
          </w:tcPr>
          <w:p w:rsidR="00262627" w:rsidRPr="00223388" w:rsidRDefault="00262627" w:rsidP="0033211B">
            <w:pPr>
              <w:rPr>
                <w:rFonts w:ascii="Times New Roman" w:hAnsi="Times New Roman" w:cs="Times New Roman"/>
                <w:sz w:val="22"/>
                <w:szCs w:val="22"/>
                <w:lang w:val="it-IT"/>
              </w:rPr>
            </w:pPr>
          </w:p>
        </w:tc>
        <w:tc>
          <w:tcPr>
            <w:tcW w:w="2784" w:type="dxa"/>
            <w:tcBorders>
              <w:top w:val="nil"/>
              <w:left w:val="nil"/>
              <w:bottom w:val="nil"/>
              <w:right w:val="nil"/>
            </w:tcBorders>
          </w:tcPr>
          <w:p w:rsidR="00262627" w:rsidRPr="00223388" w:rsidRDefault="00262627" w:rsidP="0033211B">
            <w:pPr>
              <w:rPr>
                <w:rFonts w:ascii="Times New Roman" w:hAnsi="Times New Roman" w:cs="Times New Roman"/>
                <w:sz w:val="22"/>
                <w:szCs w:val="22"/>
                <w:lang w:val="it-IT"/>
              </w:rPr>
            </w:pPr>
            <w:r w:rsidRPr="00223388">
              <w:rPr>
                <w:rFonts w:ascii="Times New Roman" w:hAnsi="Times New Roman" w:cs="Times New Roman"/>
                <w:sz w:val="22"/>
                <w:szCs w:val="22"/>
                <w:lang w:val="it-IT"/>
              </w:rPr>
              <w:t>Siria</w:t>
            </w:r>
          </w:p>
        </w:tc>
        <w:tc>
          <w:tcPr>
            <w:tcW w:w="1276" w:type="dxa"/>
            <w:tcBorders>
              <w:top w:val="nil"/>
              <w:left w:val="nil"/>
              <w:bottom w:val="nil"/>
              <w:right w:val="nil"/>
            </w:tcBorders>
          </w:tcPr>
          <w:p w:rsidR="00262627" w:rsidRPr="00223388" w:rsidRDefault="00262627" w:rsidP="0033211B">
            <w:pPr>
              <w:jc w:val="right"/>
              <w:rPr>
                <w:rFonts w:ascii="Times New Roman" w:hAnsi="Times New Roman" w:cs="Times New Roman"/>
                <w:sz w:val="22"/>
                <w:szCs w:val="22"/>
                <w:lang w:val="it-IT"/>
              </w:rPr>
            </w:pPr>
            <w:r w:rsidRPr="00223388">
              <w:rPr>
                <w:rFonts w:ascii="Times New Roman" w:hAnsi="Times New Roman" w:cs="Times New Roman"/>
                <w:sz w:val="22"/>
                <w:szCs w:val="22"/>
                <w:lang w:val="it-IT"/>
              </w:rPr>
              <w:t>3</w:t>
            </w:r>
          </w:p>
        </w:tc>
        <w:tc>
          <w:tcPr>
            <w:tcW w:w="284" w:type="dxa"/>
            <w:tcBorders>
              <w:top w:val="nil"/>
              <w:left w:val="nil"/>
              <w:bottom w:val="nil"/>
              <w:right w:val="nil"/>
            </w:tcBorders>
          </w:tcPr>
          <w:p w:rsidR="00262627" w:rsidRPr="00223388" w:rsidRDefault="00262627" w:rsidP="0033211B">
            <w:pPr>
              <w:jc w:val="right"/>
              <w:rPr>
                <w:rFonts w:ascii="Times New Roman" w:hAnsi="Times New Roman" w:cs="Times New Roman"/>
                <w:sz w:val="22"/>
                <w:szCs w:val="22"/>
                <w:lang w:val="it-IT"/>
              </w:rPr>
            </w:pPr>
          </w:p>
        </w:tc>
        <w:tc>
          <w:tcPr>
            <w:tcW w:w="2629" w:type="dxa"/>
            <w:tcBorders>
              <w:top w:val="nil"/>
              <w:left w:val="nil"/>
              <w:bottom w:val="nil"/>
              <w:right w:val="nil"/>
            </w:tcBorders>
          </w:tcPr>
          <w:p w:rsidR="00262627" w:rsidRPr="00223388" w:rsidRDefault="00262627" w:rsidP="0033211B">
            <w:pPr>
              <w:rPr>
                <w:rFonts w:ascii="Times New Roman" w:hAnsi="Times New Roman" w:cs="Times New Roman"/>
                <w:sz w:val="22"/>
                <w:szCs w:val="22"/>
                <w:lang w:val="it-IT"/>
              </w:rPr>
            </w:pPr>
            <w:r w:rsidRPr="00223388">
              <w:rPr>
                <w:rFonts w:ascii="Times New Roman" w:hAnsi="Times New Roman" w:cs="Times New Roman"/>
                <w:sz w:val="22"/>
                <w:szCs w:val="22"/>
                <w:lang w:val="it-IT"/>
              </w:rPr>
              <w:t>Siria</w:t>
            </w:r>
          </w:p>
        </w:tc>
        <w:tc>
          <w:tcPr>
            <w:tcW w:w="1481" w:type="dxa"/>
            <w:tcBorders>
              <w:top w:val="nil"/>
              <w:left w:val="nil"/>
              <w:bottom w:val="nil"/>
              <w:right w:val="nil"/>
            </w:tcBorders>
          </w:tcPr>
          <w:p w:rsidR="00262627" w:rsidRPr="00223388" w:rsidRDefault="00262627" w:rsidP="0033211B">
            <w:pPr>
              <w:jc w:val="right"/>
              <w:rPr>
                <w:rFonts w:ascii="Times New Roman" w:hAnsi="Times New Roman" w:cs="Times New Roman"/>
                <w:sz w:val="22"/>
                <w:szCs w:val="22"/>
                <w:lang w:val="it-IT"/>
              </w:rPr>
            </w:pPr>
            <w:r w:rsidRPr="00223388">
              <w:rPr>
                <w:rFonts w:ascii="Times New Roman" w:hAnsi="Times New Roman" w:cs="Times New Roman"/>
                <w:sz w:val="22"/>
                <w:szCs w:val="22"/>
                <w:lang w:val="it-IT"/>
              </w:rPr>
              <w:t>3</w:t>
            </w:r>
          </w:p>
        </w:tc>
      </w:tr>
      <w:tr w:rsidR="00262627" w:rsidRPr="00223388" w:rsidTr="0033211B">
        <w:tc>
          <w:tcPr>
            <w:tcW w:w="490" w:type="dxa"/>
            <w:tcBorders>
              <w:top w:val="nil"/>
              <w:left w:val="nil"/>
              <w:bottom w:val="nil"/>
              <w:right w:val="nil"/>
            </w:tcBorders>
          </w:tcPr>
          <w:p w:rsidR="00262627" w:rsidRPr="00223388" w:rsidRDefault="00262627" w:rsidP="0033211B">
            <w:pPr>
              <w:rPr>
                <w:rFonts w:ascii="Times New Roman" w:hAnsi="Times New Roman" w:cs="Times New Roman"/>
                <w:sz w:val="22"/>
                <w:szCs w:val="22"/>
                <w:lang w:val="it-IT"/>
              </w:rPr>
            </w:pPr>
            <w:r w:rsidRPr="00223388">
              <w:rPr>
                <w:rFonts w:ascii="Times New Roman" w:hAnsi="Times New Roman" w:cs="Times New Roman"/>
                <w:sz w:val="22"/>
                <w:szCs w:val="22"/>
                <w:lang w:val="it-IT"/>
              </w:rPr>
              <w:t>9</w:t>
            </w:r>
          </w:p>
        </w:tc>
        <w:tc>
          <w:tcPr>
            <w:tcW w:w="236" w:type="dxa"/>
            <w:tcBorders>
              <w:top w:val="nil"/>
              <w:left w:val="nil"/>
              <w:bottom w:val="nil"/>
              <w:right w:val="nil"/>
            </w:tcBorders>
          </w:tcPr>
          <w:p w:rsidR="00262627" w:rsidRPr="00223388" w:rsidRDefault="00262627" w:rsidP="0033211B">
            <w:pPr>
              <w:rPr>
                <w:rFonts w:ascii="Times New Roman" w:hAnsi="Times New Roman" w:cs="Times New Roman"/>
                <w:sz w:val="22"/>
                <w:szCs w:val="22"/>
                <w:lang w:val="it-IT"/>
              </w:rPr>
            </w:pPr>
          </w:p>
        </w:tc>
        <w:tc>
          <w:tcPr>
            <w:tcW w:w="2784" w:type="dxa"/>
            <w:tcBorders>
              <w:top w:val="nil"/>
              <w:left w:val="nil"/>
              <w:bottom w:val="nil"/>
              <w:right w:val="nil"/>
            </w:tcBorders>
          </w:tcPr>
          <w:p w:rsidR="00262627" w:rsidRPr="00223388" w:rsidRDefault="00262627" w:rsidP="0033211B">
            <w:pPr>
              <w:rPr>
                <w:rFonts w:ascii="Times New Roman" w:hAnsi="Times New Roman" w:cs="Times New Roman"/>
                <w:sz w:val="22"/>
                <w:szCs w:val="22"/>
                <w:lang w:val="it-IT"/>
              </w:rPr>
            </w:pPr>
            <w:r w:rsidRPr="00223388">
              <w:rPr>
                <w:rFonts w:ascii="Times New Roman" w:hAnsi="Times New Roman" w:cs="Times New Roman"/>
                <w:sz w:val="22"/>
                <w:szCs w:val="22"/>
                <w:lang w:val="it-IT"/>
              </w:rPr>
              <w:t>Somalia</w:t>
            </w:r>
          </w:p>
        </w:tc>
        <w:tc>
          <w:tcPr>
            <w:tcW w:w="1276" w:type="dxa"/>
            <w:tcBorders>
              <w:top w:val="nil"/>
              <w:left w:val="nil"/>
              <w:bottom w:val="nil"/>
              <w:right w:val="nil"/>
            </w:tcBorders>
          </w:tcPr>
          <w:p w:rsidR="00262627" w:rsidRPr="00223388" w:rsidRDefault="00262627" w:rsidP="0033211B">
            <w:pPr>
              <w:jc w:val="right"/>
              <w:rPr>
                <w:rFonts w:ascii="Times New Roman" w:hAnsi="Times New Roman" w:cs="Times New Roman"/>
                <w:sz w:val="22"/>
                <w:szCs w:val="22"/>
                <w:lang w:val="it-IT"/>
              </w:rPr>
            </w:pPr>
            <w:r w:rsidRPr="00223388">
              <w:rPr>
                <w:rFonts w:ascii="Times New Roman" w:hAnsi="Times New Roman" w:cs="Times New Roman"/>
                <w:sz w:val="22"/>
                <w:szCs w:val="22"/>
                <w:lang w:val="it-IT"/>
              </w:rPr>
              <w:t>1</w:t>
            </w:r>
          </w:p>
        </w:tc>
        <w:tc>
          <w:tcPr>
            <w:tcW w:w="284" w:type="dxa"/>
            <w:tcBorders>
              <w:top w:val="nil"/>
              <w:left w:val="nil"/>
              <w:bottom w:val="nil"/>
              <w:right w:val="nil"/>
            </w:tcBorders>
          </w:tcPr>
          <w:p w:rsidR="00262627" w:rsidRPr="00223388" w:rsidRDefault="00262627" w:rsidP="0033211B">
            <w:pPr>
              <w:jc w:val="right"/>
              <w:rPr>
                <w:rFonts w:ascii="Times New Roman" w:hAnsi="Times New Roman" w:cs="Times New Roman"/>
                <w:sz w:val="22"/>
                <w:szCs w:val="22"/>
                <w:lang w:val="it-IT"/>
              </w:rPr>
            </w:pPr>
          </w:p>
        </w:tc>
        <w:tc>
          <w:tcPr>
            <w:tcW w:w="2629" w:type="dxa"/>
            <w:tcBorders>
              <w:top w:val="nil"/>
              <w:left w:val="nil"/>
              <w:bottom w:val="nil"/>
              <w:right w:val="nil"/>
            </w:tcBorders>
          </w:tcPr>
          <w:p w:rsidR="00262627" w:rsidRPr="00223388" w:rsidRDefault="00262627" w:rsidP="0033211B">
            <w:pPr>
              <w:rPr>
                <w:rFonts w:ascii="Times New Roman" w:hAnsi="Times New Roman" w:cs="Times New Roman"/>
                <w:sz w:val="22"/>
                <w:szCs w:val="22"/>
                <w:lang w:val="it-IT"/>
              </w:rPr>
            </w:pPr>
            <w:r w:rsidRPr="00223388">
              <w:rPr>
                <w:rFonts w:ascii="Times New Roman" w:hAnsi="Times New Roman" w:cs="Times New Roman"/>
                <w:sz w:val="22"/>
                <w:szCs w:val="22"/>
                <w:lang w:val="it-IT"/>
              </w:rPr>
              <w:t>Somalia</w:t>
            </w:r>
          </w:p>
        </w:tc>
        <w:tc>
          <w:tcPr>
            <w:tcW w:w="1481" w:type="dxa"/>
            <w:tcBorders>
              <w:top w:val="nil"/>
              <w:left w:val="nil"/>
              <w:bottom w:val="nil"/>
              <w:right w:val="nil"/>
            </w:tcBorders>
          </w:tcPr>
          <w:p w:rsidR="00262627" w:rsidRPr="00223388" w:rsidRDefault="00262627" w:rsidP="0033211B">
            <w:pPr>
              <w:jc w:val="right"/>
              <w:rPr>
                <w:rFonts w:ascii="Times New Roman" w:hAnsi="Times New Roman" w:cs="Times New Roman"/>
                <w:sz w:val="22"/>
                <w:szCs w:val="22"/>
                <w:lang w:val="it-IT"/>
              </w:rPr>
            </w:pPr>
            <w:r w:rsidRPr="00223388">
              <w:rPr>
                <w:rFonts w:ascii="Times New Roman" w:hAnsi="Times New Roman" w:cs="Times New Roman"/>
                <w:sz w:val="22"/>
                <w:szCs w:val="22"/>
                <w:lang w:val="it-IT"/>
              </w:rPr>
              <w:t>1</w:t>
            </w:r>
          </w:p>
        </w:tc>
      </w:tr>
      <w:tr w:rsidR="00262627" w:rsidRPr="00223388" w:rsidTr="0033211B">
        <w:tc>
          <w:tcPr>
            <w:tcW w:w="490" w:type="dxa"/>
            <w:tcBorders>
              <w:top w:val="nil"/>
              <w:left w:val="nil"/>
              <w:bottom w:val="nil"/>
              <w:right w:val="nil"/>
            </w:tcBorders>
          </w:tcPr>
          <w:p w:rsidR="00262627" w:rsidRPr="00223388" w:rsidRDefault="00262627" w:rsidP="0033211B">
            <w:pPr>
              <w:rPr>
                <w:rFonts w:ascii="Times New Roman" w:hAnsi="Times New Roman" w:cs="Times New Roman"/>
                <w:sz w:val="22"/>
                <w:szCs w:val="22"/>
                <w:lang w:val="it-IT"/>
              </w:rPr>
            </w:pPr>
            <w:r w:rsidRPr="00223388">
              <w:rPr>
                <w:rFonts w:ascii="Times New Roman" w:hAnsi="Times New Roman" w:cs="Times New Roman"/>
                <w:sz w:val="22"/>
                <w:szCs w:val="22"/>
                <w:lang w:val="it-IT"/>
              </w:rPr>
              <w:t>10</w:t>
            </w:r>
          </w:p>
        </w:tc>
        <w:tc>
          <w:tcPr>
            <w:tcW w:w="236" w:type="dxa"/>
            <w:tcBorders>
              <w:top w:val="nil"/>
              <w:left w:val="nil"/>
              <w:bottom w:val="nil"/>
              <w:right w:val="nil"/>
            </w:tcBorders>
          </w:tcPr>
          <w:p w:rsidR="00262627" w:rsidRPr="00223388" w:rsidRDefault="00262627" w:rsidP="0033211B">
            <w:pPr>
              <w:rPr>
                <w:rFonts w:ascii="Times New Roman" w:hAnsi="Times New Roman" w:cs="Times New Roman"/>
                <w:sz w:val="22"/>
                <w:szCs w:val="22"/>
                <w:lang w:val="it-IT"/>
              </w:rPr>
            </w:pPr>
          </w:p>
        </w:tc>
        <w:tc>
          <w:tcPr>
            <w:tcW w:w="2784" w:type="dxa"/>
            <w:tcBorders>
              <w:top w:val="nil"/>
              <w:left w:val="nil"/>
              <w:bottom w:val="nil"/>
              <w:right w:val="nil"/>
            </w:tcBorders>
          </w:tcPr>
          <w:p w:rsidR="00262627" w:rsidRPr="00223388" w:rsidRDefault="00262627" w:rsidP="0033211B">
            <w:pPr>
              <w:rPr>
                <w:rFonts w:ascii="Times New Roman" w:hAnsi="Times New Roman" w:cs="Times New Roman"/>
                <w:sz w:val="22"/>
                <w:szCs w:val="22"/>
                <w:lang w:val="it-IT"/>
              </w:rPr>
            </w:pPr>
            <w:r w:rsidRPr="00223388">
              <w:rPr>
                <w:rFonts w:ascii="Times New Roman" w:hAnsi="Times New Roman" w:cs="Times New Roman"/>
                <w:sz w:val="22"/>
                <w:szCs w:val="22"/>
                <w:lang w:val="it-IT"/>
              </w:rPr>
              <w:t>Sudan</w:t>
            </w:r>
          </w:p>
        </w:tc>
        <w:tc>
          <w:tcPr>
            <w:tcW w:w="1276" w:type="dxa"/>
            <w:tcBorders>
              <w:top w:val="nil"/>
              <w:left w:val="nil"/>
              <w:bottom w:val="nil"/>
              <w:right w:val="nil"/>
            </w:tcBorders>
          </w:tcPr>
          <w:p w:rsidR="00262627" w:rsidRPr="00223388" w:rsidRDefault="00262627" w:rsidP="0033211B">
            <w:pPr>
              <w:jc w:val="right"/>
              <w:rPr>
                <w:rFonts w:ascii="Times New Roman" w:hAnsi="Times New Roman" w:cs="Times New Roman"/>
                <w:sz w:val="22"/>
                <w:szCs w:val="22"/>
                <w:lang w:val="it-IT"/>
              </w:rPr>
            </w:pPr>
            <w:r w:rsidRPr="00223388">
              <w:rPr>
                <w:rFonts w:ascii="Times New Roman" w:hAnsi="Times New Roman" w:cs="Times New Roman"/>
                <w:sz w:val="22"/>
                <w:szCs w:val="22"/>
                <w:lang w:val="it-IT"/>
              </w:rPr>
              <w:t>3</w:t>
            </w:r>
          </w:p>
        </w:tc>
        <w:tc>
          <w:tcPr>
            <w:tcW w:w="284" w:type="dxa"/>
            <w:tcBorders>
              <w:top w:val="nil"/>
              <w:left w:val="nil"/>
              <w:bottom w:val="nil"/>
              <w:right w:val="nil"/>
            </w:tcBorders>
          </w:tcPr>
          <w:p w:rsidR="00262627" w:rsidRPr="00223388" w:rsidRDefault="00262627" w:rsidP="0033211B">
            <w:pPr>
              <w:jc w:val="right"/>
              <w:rPr>
                <w:rFonts w:ascii="Times New Roman" w:hAnsi="Times New Roman" w:cs="Times New Roman"/>
                <w:sz w:val="22"/>
                <w:szCs w:val="22"/>
                <w:lang w:val="it-IT"/>
              </w:rPr>
            </w:pPr>
          </w:p>
        </w:tc>
        <w:tc>
          <w:tcPr>
            <w:tcW w:w="2629" w:type="dxa"/>
            <w:tcBorders>
              <w:top w:val="nil"/>
              <w:left w:val="nil"/>
              <w:bottom w:val="nil"/>
              <w:right w:val="nil"/>
            </w:tcBorders>
          </w:tcPr>
          <w:p w:rsidR="00262627" w:rsidRPr="00223388" w:rsidRDefault="00262627" w:rsidP="0033211B">
            <w:pPr>
              <w:rPr>
                <w:rFonts w:ascii="Times New Roman" w:hAnsi="Times New Roman" w:cs="Times New Roman"/>
                <w:sz w:val="22"/>
                <w:szCs w:val="22"/>
                <w:lang w:val="it-IT"/>
              </w:rPr>
            </w:pPr>
            <w:r w:rsidRPr="00223388">
              <w:rPr>
                <w:rFonts w:ascii="Times New Roman" w:hAnsi="Times New Roman" w:cs="Times New Roman"/>
                <w:sz w:val="22"/>
                <w:szCs w:val="22"/>
                <w:lang w:val="it-IT"/>
              </w:rPr>
              <w:t>Sudan</w:t>
            </w:r>
          </w:p>
        </w:tc>
        <w:tc>
          <w:tcPr>
            <w:tcW w:w="1481" w:type="dxa"/>
            <w:tcBorders>
              <w:top w:val="nil"/>
              <w:left w:val="nil"/>
              <w:bottom w:val="nil"/>
              <w:right w:val="nil"/>
            </w:tcBorders>
          </w:tcPr>
          <w:p w:rsidR="00262627" w:rsidRPr="00223388" w:rsidRDefault="00262627" w:rsidP="0033211B">
            <w:pPr>
              <w:jc w:val="right"/>
              <w:rPr>
                <w:rFonts w:ascii="Times New Roman" w:hAnsi="Times New Roman" w:cs="Times New Roman"/>
                <w:sz w:val="22"/>
                <w:szCs w:val="22"/>
                <w:lang w:val="it-IT"/>
              </w:rPr>
            </w:pPr>
            <w:r w:rsidRPr="00223388">
              <w:rPr>
                <w:rFonts w:ascii="Times New Roman" w:hAnsi="Times New Roman" w:cs="Times New Roman"/>
                <w:sz w:val="22"/>
                <w:szCs w:val="22"/>
                <w:lang w:val="it-IT"/>
              </w:rPr>
              <w:t>1</w:t>
            </w:r>
          </w:p>
        </w:tc>
      </w:tr>
      <w:tr w:rsidR="00262627" w:rsidRPr="00223388" w:rsidTr="0033211B">
        <w:tc>
          <w:tcPr>
            <w:tcW w:w="490" w:type="dxa"/>
            <w:tcBorders>
              <w:top w:val="nil"/>
              <w:left w:val="nil"/>
              <w:bottom w:val="nil"/>
              <w:right w:val="nil"/>
            </w:tcBorders>
          </w:tcPr>
          <w:p w:rsidR="00262627" w:rsidRPr="00223388" w:rsidRDefault="00262627" w:rsidP="0033211B">
            <w:pPr>
              <w:rPr>
                <w:rFonts w:ascii="Times New Roman" w:hAnsi="Times New Roman" w:cs="Times New Roman"/>
                <w:sz w:val="22"/>
                <w:szCs w:val="22"/>
                <w:lang w:val="it-IT"/>
              </w:rPr>
            </w:pPr>
            <w:r w:rsidRPr="00223388">
              <w:rPr>
                <w:rFonts w:ascii="Times New Roman" w:hAnsi="Times New Roman" w:cs="Times New Roman"/>
                <w:sz w:val="22"/>
                <w:szCs w:val="22"/>
                <w:lang w:val="it-IT"/>
              </w:rPr>
              <w:t>11</w:t>
            </w:r>
          </w:p>
        </w:tc>
        <w:tc>
          <w:tcPr>
            <w:tcW w:w="236" w:type="dxa"/>
            <w:tcBorders>
              <w:top w:val="nil"/>
              <w:left w:val="nil"/>
              <w:bottom w:val="nil"/>
              <w:right w:val="nil"/>
            </w:tcBorders>
          </w:tcPr>
          <w:p w:rsidR="00262627" w:rsidRPr="00223388" w:rsidRDefault="00262627" w:rsidP="0033211B">
            <w:pPr>
              <w:rPr>
                <w:rFonts w:ascii="Times New Roman" w:hAnsi="Times New Roman" w:cs="Times New Roman"/>
                <w:sz w:val="22"/>
                <w:szCs w:val="22"/>
                <w:lang w:val="it-IT"/>
              </w:rPr>
            </w:pPr>
          </w:p>
        </w:tc>
        <w:tc>
          <w:tcPr>
            <w:tcW w:w="2784" w:type="dxa"/>
            <w:tcBorders>
              <w:top w:val="nil"/>
              <w:left w:val="nil"/>
              <w:bottom w:val="nil"/>
              <w:right w:val="nil"/>
            </w:tcBorders>
          </w:tcPr>
          <w:p w:rsidR="00262627" w:rsidRPr="00223388" w:rsidRDefault="00262627" w:rsidP="0033211B">
            <w:pPr>
              <w:rPr>
                <w:rFonts w:ascii="Times New Roman" w:hAnsi="Times New Roman" w:cs="Times New Roman"/>
                <w:sz w:val="22"/>
                <w:szCs w:val="22"/>
                <w:lang w:val="it-IT"/>
              </w:rPr>
            </w:pPr>
            <w:r w:rsidRPr="00223388">
              <w:rPr>
                <w:rFonts w:ascii="Times New Roman" w:hAnsi="Times New Roman" w:cs="Times New Roman"/>
                <w:sz w:val="22"/>
                <w:szCs w:val="22"/>
                <w:lang w:val="it-IT"/>
              </w:rPr>
              <w:t>Sud Sudan</w:t>
            </w:r>
          </w:p>
        </w:tc>
        <w:tc>
          <w:tcPr>
            <w:tcW w:w="1276" w:type="dxa"/>
            <w:tcBorders>
              <w:top w:val="nil"/>
              <w:left w:val="nil"/>
              <w:bottom w:val="nil"/>
              <w:right w:val="nil"/>
            </w:tcBorders>
          </w:tcPr>
          <w:p w:rsidR="00262627" w:rsidRPr="00223388" w:rsidRDefault="00262627" w:rsidP="0033211B">
            <w:pPr>
              <w:jc w:val="right"/>
              <w:rPr>
                <w:rFonts w:ascii="Times New Roman" w:hAnsi="Times New Roman" w:cs="Times New Roman"/>
                <w:sz w:val="22"/>
                <w:szCs w:val="22"/>
                <w:lang w:val="it-IT"/>
              </w:rPr>
            </w:pPr>
            <w:r w:rsidRPr="00223388">
              <w:rPr>
                <w:rFonts w:ascii="Times New Roman" w:hAnsi="Times New Roman" w:cs="Times New Roman"/>
                <w:sz w:val="22"/>
                <w:szCs w:val="22"/>
                <w:lang w:val="it-IT"/>
              </w:rPr>
              <w:t>1</w:t>
            </w:r>
          </w:p>
        </w:tc>
        <w:tc>
          <w:tcPr>
            <w:tcW w:w="284" w:type="dxa"/>
            <w:tcBorders>
              <w:top w:val="nil"/>
              <w:left w:val="nil"/>
              <w:bottom w:val="nil"/>
              <w:right w:val="nil"/>
            </w:tcBorders>
          </w:tcPr>
          <w:p w:rsidR="00262627" w:rsidRPr="00223388" w:rsidRDefault="00262627" w:rsidP="0033211B">
            <w:pPr>
              <w:jc w:val="right"/>
              <w:rPr>
                <w:rFonts w:ascii="Times New Roman" w:hAnsi="Times New Roman" w:cs="Times New Roman"/>
                <w:sz w:val="22"/>
                <w:szCs w:val="22"/>
                <w:lang w:val="it-IT"/>
              </w:rPr>
            </w:pPr>
          </w:p>
        </w:tc>
        <w:tc>
          <w:tcPr>
            <w:tcW w:w="2629" w:type="dxa"/>
            <w:tcBorders>
              <w:top w:val="nil"/>
              <w:left w:val="nil"/>
              <w:bottom w:val="nil"/>
              <w:right w:val="nil"/>
            </w:tcBorders>
          </w:tcPr>
          <w:p w:rsidR="00262627" w:rsidRPr="00223388" w:rsidRDefault="00262627" w:rsidP="0033211B">
            <w:pPr>
              <w:rPr>
                <w:rFonts w:ascii="Times New Roman" w:hAnsi="Times New Roman" w:cs="Times New Roman"/>
                <w:sz w:val="22"/>
                <w:szCs w:val="22"/>
                <w:lang w:val="it-IT"/>
              </w:rPr>
            </w:pPr>
            <w:proofErr w:type="spellStart"/>
            <w:r w:rsidRPr="00223388">
              <w:rPr>
                <w:rFonts w:ascii="Times New Roman" w:hAnsi="Times New Roman" w:cs="Times New Roman"/>
                <w:sz w:val="22"/>
                <w:szCs w:val="22"/>
                <w:lang w:val="it-IT"/>
              </w:rPr>
              <w:t>Sud-Sudan</w:t>
            </w:r>
            <w:proofErr w:type="spellEnd"/>
          </w:p>
        </w:tc>
        <w:tc>
          <w:tcPr>
            <w:tcW w:w="1481" w:type="dxa"/>
            <w:tcBorders>
              <w:top w:val="nil"/>
              <w:left w:val="nil"/>
              <w:bottom w:val="nil"/>
              <w:right w:val="nil"/>
            </w:tcBorders>
          </w:tcPr>
          <w:p w:rsidR="00262627" w:rsidRPr="00223388" w:rsidRDefault="00262627" w:rsidP="0033211B">
            <w:pPr>
              <w:jc w:val="right"/>
              <w:rPr>
                <w:rFonts w:ascii="Times New Roman" w:hAnsi="Times New Roman" w:cs="Times New Roman"/>
                <w:sz w:val="22"/>
                <w:szCs w:val="22"/>
                <w:lang w:val="it-IT"/>
              </w:rPr>
            </w:pPr>
            <w:r w:rsidRPr="00223388">
              <w:rPr>
                <w:rFonts w:ascii="Times New Roman" w:hAnsi="Times New Roman" w:cs="Times New Roman"/>
                <w:sz w:val="22"/>
                <w:szCs w:val="22"/>
                <w:lang w:val="it-IT"/>
              </w:rPr>
              <w:t>2</w:t>
            </w:r>
          </w:p>
        </w:tc>
      </w:tr>
      <w:tr w:rsidR="00262627" w:rsidRPr="00223388" w:rsidTr="0033211B">
        <w:tc>
          <w:tcPr>
            <w:tcW w:w="490" w:type="dxa"/>
            <w:tcBorders>
              <w:top w:val="nil"/>
              <w:left w:val="nil"/>
              <w:bottom w:val="nil"/>
              <w:right w:val="nil"/>
            </w:tcBorders>
          </w:tcPr>
          <w:p w:rsidR="00262627" w:rsidRPr="00223388" w:rsidRDefault="00262627" w:rsidP="0033211B">
            <w:pPr>
              <w:rPr>
                <w:rFonts w:ascii="Times New Roman" w:hAnsi="Times New Roman" w:cs="Times New Roman"/>
                <w:sz w:val="22"/>
                <w:szCs w:val="22"/>
                <w:lang w:val="it-IT"/>
              </w:rPr>
            </w:pPr>
            <w:r w:rsidRPr="00223388">
              <w:rPr>
                <w:rFonts w:ascii="Times New Roman" w:hAnsi="Times New Roman" w:cs="Times New Roman"/>
                <w:sz w:val="22"/>
                <w:szCs w:val="22"/>
                <w:lang w:val="it-IT"/>
              </w:rPr>
              <w:t>12</w:t>
            </w:r>
          </w:p>
        </w:tc>
        <w:tc>
          <w:tcPr>
            <w:tcW w:w="236" w:type="dxa"/>
            <w:tcBorders>
              <w:top w:val="nil"/>
              <w:left w:val="nil"/>
              <w:bottom w:val="nil"/>
              <w:right w:val="nil"/>
            </w:tcBorders>
          </w:tcPr>
          <w:p w:rsidR="00262627" w:rsidRPr="00223388" w:rsidRDefault="00262627" w:rsidP="0033211B">
            <w:pPr>
              <w:rPr>
                <w:rFonts w:ascii="Times New Roman" w:hAnsi="Times New Roman" w:cs="Times New Roman"/>
                <w:sz w:val="22"/>
                <w:szCs w:val="22"/>
                <w:lang w:val="it-IT"/>
              </w:rPr>
            </w:pPr>
          </w:p>
        </w:tc>
        <w:tc>
          <w:tcPr>
            <w:tcW w:w="2784" w:type="dxa"/>
            <w:tcBorders>
              <w:top w:val="nil"/>
              <w:left w:val="nil"/>
              <w:bottom w:val="nil"/>
              <w:right w:val="nil"/>
            </w:tcBorders>
          </w:tcPr>
          <w:p w:rsidR="00262627" w:rsidRPr="00223388" w:rsidRDefault="00262627" w:rsidP="0033211B">
            <w:pPr>
              <w:rPr>
                <w:rFonts w:ascii="Times New Roman" w:hAnsi="Times New Roman" w:cs="Times New Roman"/>
                <w:sz w:val="22"/>
                <w:szCs w:val="22"/>
                <w:lang w:val="it-IT"/>
              </w:rPr>
            </w:pPr>
            <w:r w:rsidRPr="00223388">
              <w:rPr>
                <w:rFonts w:ascii="Times New Roman" w:hAnsi="Times New Roman" w:cs="Times New Roman"/>
                <w:sz w:val="22"/>
                <w:szCs w:val="22"/>
                <w:lang w:val="it-IT"/>
              </w:rPr>
              <w:t>Rep. Centro-Africana</w:t>
            </w:r>
          </w:p>
        </w:tc>
        <w:tc>
          <w:tcPr>
            <w:tcW w:w="1276" w:type="dxa"/>
            <w:tcBorders>
              <w:top w:val="nil"/>
              <w:left w:val="nil"/>
              <w:bottom w:val="nil"/>
              <w:right w:val="nil"/>
            </w:tcBorders>
          </w:tcPr>
          <w:p w:rsidR="00262627" w:rsidRPr="00223388" w:rsidRDefault="00262627" w:rsidP="0033211B">
            <w:pPr>
              <w:jc w:val="right"/>
              <w:rPr>
                <w:rFonts w:ascii="Times New Roman" w:hAnsi="Times New Roman" w:cs="Times New Roman"/>
                <w:sz w:val="22"/>
                <w:szCs w:val="22"/>
                <w:lang w:val="it-IT"/>
              </w:rPr>
            </w:pPr>
            <w:r w:rsidRPr="00223388">
              <w:rPr>
                <w:rFonts w:ascii="Times New Roman" w:hAnsi="Times New Roman" w:cs="Times New Roman"/>
                <w:sz w:val="22"/>
                <w:szCs w:val="22"/>
                <w:lang w:val="it-IT"/>
              </w:rPr>
              <w:t>1</w:t>
            </w:r>
          </w:p>
        </w:tc>
        <w:tc>
          <w:tcPr>
            <w:tcW w:w="284" w:type="dxa"/>
            <w:tcBorders>
              <w:top w:val="nil"/>
              <w:left w:val="nil"/>
              <w:bottom w:val="nil"/>
              <w:right w:val="nil"/>
            </w:tcBorders>
          </w:tcPr>
          <w:p w:rsidR="00262627" w:rsidRPr="00223388" w:rsidRDefault="00262627" w:rsidP="0033211B">
            <w:pPr>
              <w:jc w:val="right"/>
              <w:rPr>
                <w:rFonts w:ascii="Times New Roman" w:hAnsi="Times New Roman" w:cs="Times New Roman"/>
                <w:sz w:val="22"/>
                <w:szCs w:val="22"/>
                <w:lang w:val="it-IT"/>
              </w:rPr>
            </w:pPr>
          </w:p>
        </w:tc>
        <w:tc>
          <w:tcPr>
            <w:tcW w:w="2629" w:type="dxa"/>
            <w:tcBorders>
              <w:top w:val="nil"/>
              <w:left w:val="nil"/>
              <w:bottom w:val="nil"/>
              <w:right w:val="nil"/>
            </w:tcBorders>
          </w:tcPr>
          <w:p w:rsidR="00262627" w:rsidRPr="00223388" w:rsidRDefault="00262627" w:rsidP="0033211B">
            <w:pPr>
              <w:rPr>
                <w:rFonts w:ascii="Times New Roman" w:hAnsi="Times New Roman" w:cs="Times New Roman"/>
                <w:sz w:val="22"/>
                <w:szCs w:val="22"/>
                <w:lang w:val="it-IT"/>
              </w:rPr>
            </w:pPr>
            <w:r w:rsidRPr="00223388">
              <w:rPr>
                <w:rFonts w:ascii="Times New Roman" w:hAnsi="Times New Roman" w:cs="Times New Roman"/>
                <w:sz w:val="22"/>
                <w:szCs w:val="22"/>
                <w:lang w:val="it-IT"/>
              </w:rPr>
              <w:t>Rep. Centro-Africana</w:t>
            </w:r>
          </w:p>
        </w:tc>
        <w:tc>
          <w:tcPr>
            <w:tcW w:w="1481" w:type="dxa"/>
            <w:tcBorders>
              <w:top w:val="nil"/>
              <w:left w:val="nil"/>
              <w:bottom w:val="nil"/>
              <w:right w:val="nil"/>
            </w:tcBorders>
          </w:tcPr>
          <w:p w:rsidR="00262627" w:rsidRPr="00223388" w:rsidRDefault="00262627" w:rsidP="0033211B">
            <w:pPr>
              <w:jc w:val="right"/>
              <w:rPr>
                <w:rFonts w:ascii="Times New Roman" w:hAnsi="Times New Roman" w:cs="Times New Roman"/>
                <w:sz w:val="22"/>
                <w:szCs w:val="22"/>
                <w:lang w:val="it-IT"/>
              </w:rPr>
            </w:pPr>
            <w:r w:rsidRPr="00223388">
              <w:rPr>
                <w:rFonts w:ascii="Times New Roman" w:hAnsi="Times New Roman" w:cs="Times New Roman"/>
                <w:sz w:val="22"/>
                <w:szCs w:val="22"/>
                <w:lang w:val="it-IT"/>
              </w:rPr>
              <w:t>1</w:t>
            </w:r>
          </w:p>
        </w:tc>
      </w:tr>
      <w:tr w:rsidR="00262627" w:rsidRPr="00223388" w:rsidTr="0033211B">
        <w:tc>
          <w:tcPr>
            <w:tcW w:w="490" w:type="dxa"/>
            <w:tcBorders>
              <w:top w:val="nil"/>
              <w:left w:val="nil"/>
              <w:bottom w:val="nil"/>
              <w:right w:val="nil"/>
            </w:tcBorders>
          </w:tcPr>
          <w:p w:rsidR="00262627" w:rsidRPr="00223388" w:rsidRDefault="00262627" w:rsidP="0033211B">
            <w:pPr>
              <w:rPr>
                <w:rFonts w:ascii="Times New Roman" w:hAnsi="Times New Roman" w:cs="Times New Roman"/>
                <w:sz w:val="22"/>
                <w:szCs w:val="22"/>
                <w:lang w:val="it-IT"/>
              </w:rPr>
            </w:pPr>
            <w:r w:rsidRPr="00223388">
              <w:rPr>
                <w:rFonts w:ascii="Times New Roman" w:hAnsi="Times New Roman" w:cs="Times New Roman"/>
                <w:sz w:val="22"/>
                <w:szCs w:val="22"/>
                <w:lang w:val="it-IT"/>
              </w:rPr>
              <w:t>13</w:t>
            </w:r>
          </w:p>
        </w:tc>
        <w:tc>
          <w:tcPr>
            <w:tcW w:w="236" w:type="dxa"/>
            <w:tcBorders>
              <w:top w:val="nil"/>
              <w:left w:val="nil"/>
              <w:bottom w:val="nil"/>
              <w:right w:val="nil"/>
            </w:tcBorders>
          </w:tcPr>
          <w:p w:rsidR="00262627" w:rsidRPr="00223388" w:rsidRDefault="00262627" w:rsidP="0033211B">
            <w:pPr>
              <w:rPr>
                <w:rFonts w:ascii="Times New Roman" w:hAnsi="Times New Roman" w:cs="Times New Roman"/>
                <w:sz w:val="22"/>
                <w:szCs w:val="22"/>
                <w:lang w:val="it-IT"/>
              </w:rPr>
            </w:pPr>
          </w:p>
        </w:tc>
        <w:tc>
          <w:tcPr>
            <w:tcW w:w="2784" w:type="dxa"/>
            <w:tcBorders>
              <w:top w:val="nil"/>
              <w:left w:val="nil"/>
              <w:bottom w:val="nil"/>
              <w:right w:val="nil"/>
            </w:tcBorders>
          </w:tcPr>
          <w:p w:rsidR="00262627" w:rsidRPr="00223388" w:rsidRDefault="00262627" w:rsidP="0033211B">
            <w:pPr>
              <w:rPr>
                <w:rFonts w:ascii="Times New Roman" w:hAnsi="Times New Roman" w:cs="Times New Roman"/>
                <w:sz w:val="22"/>
                <w:szCs w:val="22"/>
                <w:lang w:val="it-IT"/>
              </w:rPr>
            </w:pPr>
            <w:r w:rsidRPr="00223388">
              <w:rPr>
                <w:rFonts w:ascii="Times New Roman" w:hAnsi="Times New Roman" w:cs="Times New Roman"/>
                <w:sz w:val="22"/>
                <w:szCs w:val="22"/>
                <w:lang w:val="it-IT"/>
              </w:rPr>
              <w:t xml:space="preserve">RD </w:t>
            </w:r>
            <w:proofErr w:type="spellStart"/>
            <w:r w:rsidRPr="00223388">
              <w:rPr>
                <w:rFonts w:ascii="Times New Roman" w:hAnsi="Times New Roman" w:cs="Times New Roman"/>
                <w:sz w:val="22"/>
                <w:szCs w:val="22"/>
                <w:lang w:val="it-IT"/>
              </w:rPr>
              <w:t>Congo</w:t>
            </w:r>
            <w:r w:rsidRPr="002149AE">
              <w:rPr>
                <w:rFonts w:ascii="Times New Roman" w:hAnsi="Times New Roman" w:cs="Times New Roman"/>
                <w:sz w:val="22"/>
                <w:szCs w:val="22"/>
                <w:vertAlign w:val="superscript"/>
                <w:lang w:val="it-IT"/>
              </w:rPr>
              <w:t>b</w:t>
            </w:r>
            <w:proofErr w:type="spellEnd"/>
          </w:p>
        </w:tc>
        <w:tc>
          <w:tcPr>
            <w:tcW w:w="1276" w:type="dxa"/>
            <w:tcBorders>
              <w:top w:val="nil"/>
              <w:left w:val="nil"/>
              <w:bottom w:val="nil"/>
              <w:right w:val="nil"/>
            </w:tcBorders>
          </w:tcPr>
          <w:p w:rsidR="00262627" w:rsidRPr="00223388" w:rsidRDefault="00262627" w:rsidP="0033211B">
            <w:pPr>
              <w:jc w:val="right"/>
              <w:rPr>
                <w:rFonts w:ascii="Times New Roman" w:hAnsi="Times New Roman" w:cs="Times New Roman"/>
                <w:i/>
                <w:sz w:val="22"/>
                <w:szCs w:val="22"/>
                <w:lang w:val="it-IT"/>
              </w:rPr>
            </w:pPr>
            <w:r w:rsidRPr="00223388">
              <w:rPr>
                <w:rFonts w:ascii="Times New Roman" w:hAnsi="Times New Roman" w:cs="Times New Roman"/>
                <w:i/>
                <w:sz w:val="22"/>
                <w:szCs w:val="22"/>
                <w:lang w:val="it-IT"/>
              </w:rPr>
              <w:t>1</w:t>
            </w:r>
          </w:p>
        </w:tc>
        <w:tc>
          <w:tcPr>
            <w:tcW w:w="284" w:type="dxa"/>
            <w:tcBorders>
              <w:top w:val="nil"/>
              <w:left w:val="nil"/>
              <w:bottom w:val="nil"/>
              <w:right w:val="nil"/>
            </w:tcBorders>
          </w:tcPr>
          <w:p w:rsidR="00262627" w:rsidRPr="00223388" w:rsidRDefault="00262627" w:rsidP="0033211B">
            <w:pPr>
              <w:jc w:val="right"/>
              <w:rPr>
                <w:rFonts w:ascii="Times New Roman" w:hAnsi="Times New Roman" w:cs="Times New Roman"/>
                <w:i/>
                <w:sz w:val="22"/>
                <w:szCs w:val="22"/>
                <w:lang w:val="it-IT"/>
              </w:rPr>
            </w:pPr>
          </w:p>
        </w:tc>
        <w:tc>
          <w:tcPr>
            <w:tcW w:w="2629" w:type="dxa"/>
            <w:tcBorders>
              <w:top w:val="nil"/>
              <w:left w:val="nil"/>
              <w:bottom w:val="nil"/>
              <w:right w:val="nil"/>
            </w:tcBorders>
          </w:tcPr>
          <w:p w:rsidR="00262627" w:rsidRPr="00223388" w:rsidRDefault="00262627" w:rsidP="0033211B">
            <w:pPr>
              <w:rPr>
                <w:rFonts w:ascii="Times New Roman" w:hAnsi="Times New Roman" w:cs="Times New Roman"/>
                <w:i/>
                <w:sz w:val="22"/>
                <w:szCs w:val="22"/>
                <w:lang w:val="it-IT"/>
              </w:rPr>
            </w:pPr>
            <w:r w:rsidRPr="00223388">
              <w:rPr>
                <w:rFonts w:ascii="Times New Roman" w:hAnsi="Times New Roman" w:cs="Times New Roman"/>
                <w:sz w:val="22"/>
                <w:szCs w:val="22"/>
                <w:lang w:val="it-IT"/>
              </w:rPr>
              <w:t>RD Congo</w:t>
            </w:r>
          </w:p>
        </w:tc>
        <w:tc>
          <w:tcPr>
            <w:tcW w:w="1481" w:type="dxa"/>
            <w:tcBorders>
              <w:top w:val="nil"/>
              <w:left w:val="nil"/>
              <w:bottom w:val="nil"/>
              <w:right w:val="nil"/>
            </w:tcBorders>
          </w:tcPr>
          <w:p w:rsidR="00262627" w:rsidRPr="00223388" w:rsidRDefault="00262627" w:rsidP="0033211B">
            <w:pPr>
              <w:jc w:val="right"/>
              <w:rPr>
                <w:rFonts w:ascii="Times New Roman" w:hAnsi="Times New Roman" w:cs="Times New Roman"/>
                <w:sz w:val="22"/>
                <w:szCs w:val="22"/>
                <w:lang w:val="it-IT"/>
              </w:rPr>
            </w:pPr>
            <w:r w:rsidRPr="00223388">
              <w:rPr>
                <w:rFonts w:ascii="Times New Roman" w:hAnsi="Times New Roman" w:cs="Times New Roman"/>
                <w:sz w:val="22"/>
                <w:szCs w:val="22"/>
                <w:lang w:val="it-IT"/>
              </w:rPr>
              <w:t>2</w:t>
            </w:r>
          </w:p>
        </w:tc>
      </w:tr>
      <w:tr w:rsidR="00262627" w:rsidRPr="00223388" w:rsidTr="0033211B">
        <w:tc>
          <w:tcPr>
            <w:tcW w:w="490" w:type="dxa"/>
            <w:tcBorders>
              <w:top w:val="nil"/>
              <w:left w:val="nil"/>
              <w:bottom w:val="nil"/>
              <w:right w:val="nil"/>
            </w:tcBorders>
          </w:tcPr>
          <w:p w:rsidR="00262627" w:rsidRPr="00223388" w:rsidRDefault="00262627" w:rsidP="0033211B">
            <w:pPr>
              <w:rPr>
                <w:rFonts w:ascii="Times New Roman" w:hAnsi="Times New Roman" w:cs="Times New Roman"/>
                <w:sz w:val="22"/>
                <w:szCs w:val="22"/>
                <w:lang w:val="it-IT"/>
              </w:rPr>
            </w:pPr>
            <w:r w:rsidRPr="00223388">
              <w:rPr>
                <w:rFonts w:ascii="Times New Roman" w:hAnsi="Times New Roman" w:cs="Times New Roman"/>
                <w:sz w:val="22"/>
                <w:szCs w:val="22"/>
                <w:lang w:val="it-IT"/>
              </w:rPr>
              <w:t>14</w:t>
            </w:r>
          </w:p>
        </w:tc>
        <w:tc>
          <w:tcPr>
            <w:tcW w:w="236" w:type="dxa"/>
            <w:tcBorders>
              <w:top w:val="nil"/>
              <w:left w:val="nil"/>
              <w:bottom w:val="nil"/>
              <w:right w:val="nil"/>
            </w:tcBorders>
          </w:tcPr>
          <w:p w:rsidR="00262627" w:rsidRPr="00223388" w:rsidRDefault="00262627" w:rsidP="0033211B">
            <w:pPr>
              <w:rPr>
                <w:rFonts w:ascii="Times New Roman" w:hAnsi="Times New Roman" w:cs="Times New Roman"/>
                <w:sz w:val="22"/>
                <w:szCs w:val="22"/>
                <w:lang w:val="it-IT"/>
              </w:rPr>
            </w:pPr>
          </w:p>
        </w:tc>
        <w:tc>
          <w:tcPr>
            <w:tcW w:w="2784" w:type="dxa"/>
            <w:tcBorders>
              <w:top w:val="nil"/>
              <w:left w:val="nil"/>
              <w:bottom w:val="nil"/>
              <w:right w:val="nil"/>
            </w:tcBorders>
          </w:tcPr>
          <w:p w:rsidR="00262627" w:rsidRPr="00223388" w:rsidRDefault="00262627" w:rsidP="0033211B">
            <w:pPr>
              <w:rPr>
                <w:rFonts w:ascii="Times New Roman" w:hAnsi="Times New Roman" w:cs="Times New Roman"/>
                <w:sz w:val="22"/>
                <w:szCs w:val="22"/>
                <w:lang w:val="it-IT"/>
              </w:rPr>
            </w:pPr>
            <w:r w:rsidRPr="00223388">
              <w:rPr>
                <w:rFonts w:ascii="Times New Roman" w:hAnsi="Times New Roman" w:cs="Times New Roman"/>
                <w:sz w:val="22"/>
                <w:szCs w:val="22"/>
                <w:lang w:val="it-IT"/>
              </w:rPr>
              <w:t>Ucraina</w:t>
            </w:r>
          </w:p>
        </w:tc>
        <w:tc>
          <w:tcPr>
            <w:tcW w:w="1276" w:type="dxa"/>
            <w:tcBorders>
              <w:top w:val="nil"/>
              <w:left w:val="nil"/>
              <w:bottom w:val="nil"/>
              <w:right w:val="nil"/>
            </w:tcBorders>
          </w:tcPr>
          <w:p w:rsidR="00262627" w:rsidRPr="00223388" w:rsidRDefault="00262627" w:rsidP="0033211B">
            <w:pPr>
              <w:jc w:val="right"/>
              <w:rPr>
                <w:rFonts w:ascii="Times New Roman" w:hAnsi="Times New Roman" w:cs="Times New Roman"/>
                <w:sz w:val="22"/>
                <w:szCs w:val="22"/>
                <w:lang w:val="it-IT"/>
              </w:rPr>
            </w:pPr>
            <w:r w:rsidRPr="00223388">
              <w:rPr>
                <w:rFonts w:ascii="Times New Roman" w:hAnsi="Times New Roman" w:cs="Times New Roman"/>
                <w:sz w:val="22"/>
                <w:szCs w:val="22"/>
                <w:lang w:val="it-IT"/>
              </w:rPr>
              <w:t>1</w:t>
            </w:r>
          </w:p>
        </w:tc>
        <w:tc>
          <w:tcPr>
            <w:tcW w:w="284" w:type="dxa"/>
            <w:tcBorders>
              <w:top w:val="nil"/>
              <w:left w:val="nil"/>
              <w:bottom w:val="nil"/>
              <w:right w:val="nil"/>
            </w:tcBorders>
          </w:tcPr>
          <w:p w:rsidR="00262627" w:rsidRPr="00223388" w:rsidRDefault="00262627" w:rsidP="0033211B">
            <w:pPr>
              <w:jc w:val="right"/>
              <w:rPr>
                <w:rFonts w:ascii="Times New Roman" w:hAnsi="Times New Roman" w:cs="Times New Roman"/>
                <w:sz w:val="22"/>
                <w:szCs w:val="22"/>
                <w:lang w:val="it-IT"/>
              </w:rPr>
            </w:pPr>
          </w:p>
        </w:tc>
        <w:tc>
          <w:tcPr>
            <w:tcW w:w="2629" w:type="dxa"/>
            <w:tcBorders>
              <w:top w:val="nil"/>
              <w:left w:val="nil"/>
              <w:bottom w:val="nil"/>
              <w:right w:val="nil"/>
            </w:tcBorders>
          </w:tcPr>
          <w:p w:rsidR="00262627" w:rsidRPr="00223388" w:rsidRDefault="00262627" w:rsidP="0033211B">
            <w:pPr>
              <w:rPr>
                <w:rFonts w:ascii="Times New Roman" w:hAnsi="Times New Roman" w:cs="Times New Roman"/>
                <w:sz w:val="22"/>
                <w:szCs w:val="22"/>
                <w:lang w:val="it-IT"/>
              </w:rPr>
            </w:pPr>
            <w:r w:rsidRPr="00223388">
              <w:rPr>
                <w:rFonts w:ascii="Times New Roman" w:hAnsi="Times New Roman" w:cs="Times New Roman"/>
                <w:sz w:val="22"/>
                <w:szCs w:val="22"/>
                <w:lang w:val="it-IT"/>
              </w:rPr>
              <w:t>Ucraina</w:t>
            </w:r>
          </w:p>
        </w:tc>
        <w:tc>
          <w:tcPr>
            <w:tcW w:w="1481" w:type="dxa"/>
            <w:tcBorders>
              <w:top w:val="nil"/>
              <w:left w:val="nil"/>
              <w:bottom w:val="nil"/>
              <w:right w:val="nil"/>
            </w:tcBorders>
          </w:tcPr>
          <w:p w:rsidR="00262627" w:rsidRPr="00223388" w:rsidRDefault="00262627" w:rsidP="0033211B">
            <w:pPr>
              <w:jc w:val="right"/>
              <w:rPr>
                <w:rFonts w:ascii="Times New Roman" w:hAnsi="Times New Roman" w:cs="Times New Roman"/>
                <w:sz w:val="22"/>
                <w:szCs w:val="22"/>
                <w:lang w:val="it-IT"/>
              </w:rPr>
            </w:pPr>
            <w:r w:rsidRPr="00223388">
              <w:rPr>
                <w:rFonts w:ascii="Times New Roman" w:hAnsi="Times New Roman" w:cs="Times New Roman"/>
                <w:sz w:val="22"/>
                <w:szCs w:val="22"/>
                <w:lang w:val="it-IT"/>
              </w:rPr>
              <w:t>1</w:t>
            </w:r>
          </w:p>
        </w:tc>
      </w:tr>
      <w:tr w:rsidR="00262627" w:rsidRPr="00223388" w:rsidTr="0033211B">
        <w:tc>
          <w:tcPr>
            <w:tcW w:w="490" w:type="dxa"/>
            <w:tcBorders>
              <w:top w:val="nil"/>
              <w:left w:val="nil"/>
              <w:bottom w:val="nil"/>
              <w:right w:val="nil"/>
            </w:tcBorders>
          </w:tcPr>
          <w:p w:rsidR="00262627" w:rsidRPr="00223388" w:rsidRDefault="00262627" w:rsidP="0033211B">
            <w:pPr>
              <w:rPr>
                <w:rFonts w:ascii="Times New Roman" w:hAnsi="Times New Roman" w:cs="Times New Roman"/>
                <w:sz w:val="22"/>
                <w:szCs w:val="22"/>
                <w:lang w:val="it-IT"/>
              </w:rPr>
            </w:pPr>
            <w:r w:rsidRPr="00223388">
              <w:rPr>
                <w:rFonts w:ascii="Times New Roman" w:hAnsi="Times New Roman" w:cs="Times New Roman"/>
                <w:sz w:val="22"/>
                <w:szCs w:val="22"/>
                <w:lang w:val="it-IT"/>
              </w:rPr>
              <w:t>15</w:t>
            </w:r>
          </w:p>
        </w:tc>
        <w:tc>
          <w:tcPr>
            <w:tcW w:w="236" w:type="dxa"/>
            <w:tcBorders>
              <w:top w:val="nil"/>
              <w:left w:val="nil"/>
              <w:bottom w:val="nil"/>
              <w:right w:val="nil"/>
            </w:tcBorders>
          </w:tcPr>
          <w:p w:rsidR="00262627" w:rsidRPr="00223388" w:rsidRDefault="00262627" w:rsidP="0033211B">
            <w:pPr>
              <w:rPr>
                <w:rFonts w:ascii="Times New Roman" w:hAnsi="Times New Roman" w:cs="Times New Roman"/>
                <w:sz w:val="22"/>
                <w:szCs w:val="22"/>
                <w:lang w:val="it-IT"/>
              </w:rPr>
            </w:pPr>
          </w:p>
        </w:tc>
        <w:tc>
          <w:tcPr>
            <w:tcW w:w="2784" w:type="dxa"/>
            <w:tcBorders>
              <w:top w:val="nil"/>
              <w:left w:val="nil"/>
              <w:bottom w:val="nil"/>
              <w:right w:val="nil"/>
            </w:tcBorders>
          </w:tcPr>
          <w:p w:rsidR="00262627" w:rsidRPr="00223388" w:rsidRDefault="00262627" w:rsidP="0033211B">
            <w:pPr>
              <w:rPr>
                <w:rFonts w:ascii="Times New Roman" w:hAnsi="Times New Roman" w:cs="Times New Roman"/>
                <w:sz w:val="22"/>
                <w:szCs w:val="22"/>
                <w:lang w:val="it-IT"/>
              </w:rPr>
            </w:pPr>
            <w:proofErr w:type="spellStart"/>
            <w:r w:rsidRPr="00223388">
              <w:rPr>
                <w:rFonts w:ascii="Times New Roman" w:hAnsi="Times New Roman" w:cs="Times New Roman"/>
                <w:sz w:val="22"/>
                <w:szCs w:val="22"/>
                <w:lang w:val="it-IT"/>
              </w:rPr>
              <w:t>Uganda</w:t>
            </w:r>
            <w:r w:rsidRPr="002149AE">
              <w:rPr>
                <w:rFonts w:ascii="Times New Roman" w:hAnsi="Times New Roman" w:cs="Times New Roman"/>
                <w:sz w:val="22"/>
                <w:szCs w:val="22"/>
                <w:vertAlign w:val="superscript"/>
                <w:lang w:val="it-IT"/>
              </w:rPr>
              <w:t>b</w:t>
            </w:r>
            <w:proofErr w:type="spellEnd"/>
          </w:p>
        </w:tc>
        <w:tc>
          <w:tcPr>
            <w:tcW w:w="1276" w:type="dxa"/>
            <w:tcBorders>
              <w:top w:val="nil"/>
              <w:left w:val="nil"/>
              <w:bottom w:val="nil"/>
              <w:right w:val="nil"/>
            </w:tcBorders>
          </w:tcPr>
          <w:p w:rsidR="00262627" w:rsidRPr="00223388" w:rsidRDefault="00262627" w:rsidP="0033211B">
            <w:pPr>
              <w:jc w:val="right"/>
              <w:rPr>
                <w:rFonts w:ascii="Times New Roman" w:hAnsi="Times New Roman" w:cs="Times New Roman"/>
                <w:i/>
                <w:sz w:val="22"/>
                <w:szCs w:val="22"/>
                <w:lang w:val="it-IT"/>
              </w:rPr>
            </w:pPr>
            <w:r w:rsidRPr="00223388">
              <w:rPr>
                <w:rFonts w:ascii="Times New Roman" w:hAnsi="Times New Roman" w:cs="Times New Roman"/>
                <w:i/>
                <w:sz w:val="22"/>
                <w:szCs w:val="22"/>
                <w:lang w:val="it-IT"/>
              </w:rPr>
              <w:t>1</w:t>
            </w:r>
          </w:p>
        </w:tc>
        <w:tc>
          <w:tcPr>
            <w:tcW w:w="284" w:type="dxa"/>
            <w:tcBorders>
              <w:top w:val="nil"/>
              <w:left w:val="nil"/>
              <w:bottom w:val="nil"/>
              <w:right w:val="nil"/>
            </w:tcBorders>
          </w:tcPr>
          <w:p w:rsidR="00262627" w:rsidRPr="00223388" w:rsidRDefault="00262627" w:rsidP="0033211B">
            <w:pPr>
              <w:jc w:val="right"/>
              <w:rPr>
                <w:rFonts w:ascii="Times New Roman" w:hAnsi="Times New Roman" w:cs="Times New Roman"/>
                <w:i/>
                <w:sz w:val="22"/>
                <w:szCs w:val="22"/>
                <w:lang w:val="it-IT"/>
              </w:rPr>
            </w:pPr>
          </w:p>
        </w:tc>
        <w:tc>
          <w:tcPr>
            <w:tcW w:w="2629" w:type="dxa"/>
            <w:tcBorders>
              <w:top w:val="nil"/>
              <w:left w:val="nil"/>
              <w:bottom w:val="nil"/>
              <w:right w:val="nil"/>
            </w:tcBorders>
          </w:tcPr>
          <w:p w:rsidR="00262627" w:rsidRPr="00223388" w:rsidRDefault="00262627" w:rsidP="0033211B">
            <w:pPr>
              <w:rPr>
                <w:rFonts w:ascii="Times New Roman" w:hAnsi="Times New Roman" w:cs="Times New Roman"/>
                <w:i/>
                <w:sz w:val="22"/>
                <w:szCs w:val="22"/>
                <w:lang w:val="it-IT"/>
              </w:rPr>
            </w:pPr>
            <w:r w:rsidRPr="00223388">
              <w:rPr>
                <w:rFonts w:ascii="Times New Roman" w:hAnsi="Times New Roman" w:cs="Times New Roman"/>
                <w:sz w:val="22"/>
                <w:szCs w:val="22"/>
                <w:lang w:val="it-IT"/>
              </w:rPr>
              <w:t>Yemen</w:t>
            </w:r>
          </w:p>
        </w:tc>
        <w:tc>
          <w:tcPr>
            <w:tcW w:w="1481" w:type="dxa"/>
            <w:tcBorders>
              <w:top w:val="nil"/>
              <w:left w:val="nil"/>
              <w:bottom w:val="nil"/>
              <w:right w:val="nil"/>
            </w:tcBorders>
          </w:tcPr>
          <w:p w:rsidR="00262627" w:rsidRPr="00223388" w:rsidRDefault="00262627" w:rsidP="0033211B">
            <w:pPr>
              <w:jc w:val="right"/>
              <w:rPr>
                <w:rFonts w:ascii="Times New Roman" w:hAnsi="Times New Roman" w:cs="Times New Roman"/>
                <w:sz w:val="22"/>
                <w:szCs w:val="22"/>
                <w:lang w:val="it-IT"/>
              </w:rPr>
            </w:pPr>
            <w:r w:rsidRPr="00223388">
              <w:rPr>
                <w:rFonts w:ascii="Times New Roman" w:hAnsi="Times New Roman" w:cs="Times New Roman"/>
                <w:sz w:val="22"/>
                <w:szCs w:val="22"/>
                <w:lang w:val="it-IT"/>
              </w:rPr>
              <w:t>1</w:t>
            </w:r>
          </w:p>
        </w:tc>
      </w:tr>
      <w:tr w:rsidR="00262627" w:rsidRPr="00223388" w:rsidTr="0033211B">
        <w:tc>
          <w:tcPr>
            <w:tcW w:w="490" w:type="dxa"/>
            <w:tcBorders>
              <w:top w:val="nil"/>
              <w:left w:val="nil"/>
              <w:bottom w:val="nil"/>
              <w:right w:val="nil"/>
            </w:tcBorders>
          </w:tcPr>
          <w:p w:rsidR="00262627" w:rsidRPr="00223388" w:rsidRDefault="00262627" w:rsidP="0033211B">
            <w:pPr>
              <w:rPr>
                <w:rFonts w:ascii="Times New Roman" w:hAnsi="Times New Roman" w:cs="Times New Roman"/>
                <w:sz w:val="22"/>
                <w:szCs w:val="22"/>
                <w:lang w:val="it-IT"/>
              </w:rPr>
            </w:pPr>
            <w:r w:rsidRPr="00223388">
              <w:rPr>
                <w:rFonts w:ascii="Times New Roman" w:hAnsi="Times New Roman" w:cs="Times New Roman"/>
                <w:sz w:val="22"/>
                <w:szCs w:val="22"/>
                <w:lang w:val="it-IT"/>
              </w:rPr>
              <w:t>16</w:t>
            </w:r>
          </w:p>
        </w:tc>
        <w:tc>
          <w:tcPr>
            <w:tcW w:w="236" w:type="dxa"/>
            <w:tcBorders>
              <w:top w:val="nil"/>
              <w:left w:val="nil"/>
              <w:bottom w:val="nil"/>
              <w:right w:val="nil"/>
            </w:tcBorders>
          </w:tcPr>
          <w:p w:rsidR="00262627" w:rsidRPr="00223388" w:rsidRDefault="00262627" w:rsidP="0033211B">
            <w:pPr>
              <w:rPr>
                <w:rFonts w:ascii="Times New Roman" w:hAnsi="Times New Roman" w:cs="Times New Roman"/>
                <w:sz w:val="22"/>
                <w:szCs w:val="22"/>
                <w:lang w:val="it-IT"/>
              </w:rPr>
            </w:pPr>
          </w:p>
        </w:tc>
        <w:tc>
          <w:tcPr>
            <w:tcW w:w="2784" w:type="dxa"/>
            <w:tcBorders>
              <w:top w:val="nil"/>
              <w:left w:val="nil"/>
              <w:bottom w:val="nil"/>
              <w:right w:val="nil"/>
            </w:tcBorders>
          </w:tcPr>
          <w:p w:rsidR="00262627" w:rsidRPr="00223388" w:rsidRDefault="00262627" w:rsidP="0033211B">
            <w:pPr>
              <w:rPr>
                <w:rFonts w:ascii="Times New Roman" w:hAnsi="Times New Roman" w:cs="Times New Roman"/>
                <w:sz w:val="22"/>
                <w:szCs w:val="22"/>
                <w:lang w:val="it-IT"/>
              </w:rPr>
            </w:pPr>
            <w:r w:rsidRPr="00223388">
              <w:rPr>
                <w:rFonts w:ascii="Times New Roman" w:hAnsi="Times New Roman" w:cs="Times New Roman"/>
                <w:sz w:val="22"/>
                <w:szCs w:val="22"/>
                <w:lang w:val="it-IT"/>
              </w:rPr>
              <w:t>Yemen</w:t>
            </w:r>
          </w:p>
        </w:tc>
        <w:tc>
          <w:tcPr>
            <w:tcW w:w="1276" w:type="dxa"/>
            <w:tcBorders>
              <w:top w:val="nil"/>
              <w:left w:val="nil"/>
              <w:bottom w:val="nil"/>
              <w:right w:val="nil"/>
            </w:tcBorders>
          </w:tcPr>
          <w:p w:rsidR="00262627" w:rsidRPr="00223388" w:rsidRDefault="00262627" w:rsidP="0033211B">
            <w:pPr>
              <w:jc w:val="right"/>
              <w:rPr>
                <w:rFonts w:ascii="Times New Roman" w:hAnsi="Times New Roman" w:cs="Times New Roman"/>
                <w:sz w:val="22"/>
                <w:szCs w:val="22"/>
                <w:lang w:val="it-IT"/>
              </w:rPr>
            </w:pPr>
            <w:r w:rsidRPr="00223388">
              <w:rPr>
                <w:rFonts w:ascii="Times New Roman" w:hAnsi="Times New Roman" w:cs="Times New Roman"/>
                <w:sz w:val="22"/>
                <w:szCs w:val="22"/>
                <w:lang w:val="it-IT"/>
              </w:rPr>
              <w:t>2</w:t>
            </w:r>
          </w:p>
        </w:tc>
        <w:tc>
          <w:tcPr>
            <w:tcW w:w="284" w:type="dxa"/>
            <w:tcBorders>
              <w:top w:val="nil"/>
              <w:left w:val="nil"/>
              <w:bottom w:val="nil"/>
              <w:right w:val="nil"/>
            </w:tcBorders>
          </w:tcPr>
          <w:p w:rsidR="00262627" w:rsidRPr="00223388" w:rsidRDefault="00262627" w:rsidP="0033211B">
            <w:pPr>
              <w:jc w:val="right"/>
              <w:rPr>
                <w:rFonts w:ascii="Times New Roman" w:hAnsi="Times New Roman" w:cs="Times New Roman"/>
                <w:sz w:val="22"/>
                <w:szCs w:val="22"/>
                <w:lang w:val="it-IT"/>
              </w:rPr>
            </w:pPr>
          </w:p>
        </w:tc>
        <w:tc>
          <w:tcPr>
            <w:tcW w:w="2629" w:type="dxa"/>
            <w:tcBorders>
              <w:top w:val="nil"/>
              <w:left w:val="nil"/>
              <w:bottom w:val="nil"/>
              <w:right w:val="nil"/>
            </w:tcBorders>
          </w:tcPr>
          <w:p w:rsidR="00262627" w:rsidRPr="00223388" w:rsidRDefault="00262627" w:rsidP="0033211B">
            <w:pPr>
              <w:rPr>
                <w:rFonts w:ascii="Times New Roman" w:hAnsi="Times New Roman" w:cs="Times New Roman"/>
                <w:sz w:val="22"/>
                <w:szCs w:val="22"/>
                <w:lang w:val="it-IT"/>
              </w:rPr>
            </w:pPr>
          </w:p>
        </w:tc>
        <w:tc>
          <w:tcPr>
            <w:tcW w:w="1481" w:type="dxa"/>
            <w:tcBorders>
              <w:top w:val="nil"/>
              <w:left w:val="nil"/>
              <w:bottom w:val="nil"/>
              <w:right w:val="nil"/>
            </w:tcBorders>
          </w:tcPr>
          <w:p w:rsidR="00262627" w:rsidRPr="00223388" w:rsidRDefault="00262627" w:rsidP="0033211B">
            <w:pPr>
              <w:jc w:val="right"/>
              <w:rPr>
                <w:rFonts w:ascii="Times New Roman" w:hAnsi="Times New Roman" w:cs="Times New Roman"/>
                <w:sz w:val="22"/>
                <w:szCs w:val="22"/>
                <w:lang w:val="it-IT"/>
              </w:rPr>
            </w:pPr>
          </w:p>
        </w:tc>
      </w:tr>
      <w:tr w:rsidR="00262627" w:rsidRPr="00223388" w:rsidTr="0033211B">
        <w:tc>
          <w:tcPr>
            <w:tcW w:w="490" w:type="dxa"/>
            <w:tcBorders>
              <w:top w:val="nil"/>
              <w:left w:val="nil"/>
              <w:bottom w:val="nil"/>
              <w:right w:val="nil"/>
            </w:tcBorders>
          </w:tcPr>
          <w:p w:rsidR="00262627" w:rsidRPr="00223388" w:rsidRDefault="00262627" w:rsidP="0033211B">
            <w:pPr>
              <w:rPr>
                <w:rFonts w:ascii="Times New Roman" w:hAnsi="Times New Roman" w:cs="Times New Roman"/>
                <w:sz w:val="22"/>
                <w:szCs w:val="22"/>
                <w:lang w:val="it-IT"/>
              </w:rPr>
            </w:pPr>
          </w:p>
        </w:tc>
        <w:tc>
          <w:tcPr>
            <w:tcW w:w="236" w:type="dxa"/>
            <w:tcBorders>
              <w:top w:val="nil"/>
              <w:left w:val="nil"/>
              <w:bottom w:val="nil"/>
              <w:right w:val="nil"/>
            </w:tcBorders>
          </w:tcPr>
          <w:p w:rsidR="00262627" w:rsidRPr="00223388" w:rsidRDefault="00262627" w:rsidP="0033211B">
            <w:pPr>
              <w:rPr>
                <w:rFonts w:ascii="Times New Roman" w:hAnsi="Times New Roman" w:cs="Times New Roman"/>
                <w:i/>
                <w:sz w:val="22"/>
                <w:szCs w:val="22"/>
                <w:lang w:val="it-IT"/>
              </w:rPr>
            </w:pPr>
          </w:p>
        </w:tc>
        <w:tc>
          <w:tcPr>
            <w:tcW w:w="2784" w:type="dxa"/>
            <w:tcBorders>
              <w:top w:val="nil"/>
              <w:left w:val="nil"/>
              <w:bottom w:val="nil"/>
              <w:right w:val="nil"/>
            </w:tcBorders>
          </w:tcPr>
          <w:p w:rsidR="00262627" w:rsidRDefault="00262627" w:rsidP="0033211B">
            <w:pPr>
              <w:rPr>
                <w:rFonts w:ascii="Times New Roman" w:hAnsi="Times New Roman" w:cs="Times New Roman"/>
                <w:i/>
                <w:sz w:val="22"/>
                <w:szCs w:val="22"/>
                <w:lang w:val="it-IT"/>
              </w:rPr>
            </w:pPr>
          </w:p>
          <w:p w:rsidR="00262627" w:rsidRDefault="00262627" w:rsidP="0033211B">
            <w:pPr>
              <w:rPr>
                <w:rFonts w:ascii="Times New Roman" w:hAnsi="Times New Roman" w:cs="Times New Roman"/>
                <w:i/>
                <w:sz w:val="22"/>
                <w:szCs w:val="22"/>
                <w:lang w:val="it-IT"/>
              </w:rPr>
            </w:pPr>
            <w:r w:rsidRPr="00223388">
              <w:rPr>
                <w:rFonts w:ascii="Times New Roman" w:hAnsi="Times New Roman" w:cs="Times New Roman"/>
                <w:i/>
                <w:sz w:val="22"/>
                <w:szCs w:val="22"/>
                <w:lang w:val="it-IT"/>
              </w:rPr>
              <w:t>Totale paesi</w:t>
            </w:r>
          </w:p>
          <w:p w:rsidR="00262627" w:rsidRPr="00223388" w:rsidRDefault="00262627" w:rsidP="0033211B">
            <w:pPr>
              <w:rPr>
                <w:rFonts w:ascii="Times New Roman" w:hAnsi="Times New Roman" w:cs="Times New Roman"/>
                <w:i/>
                <w:sz w:val="22"/>
                <w:szCs w:val="22"/>
                <w:lang w:val="it-IT"/>
              </w:rPr>
            </w:pPr>
          </w:p>
        </w:tc>
        <w:tc>
          <w:tcPr>
            <w:tcW w:w="1276" w:type="dxa"/>
            <w:tcBorders>
              <w:top w:val="nil"/>
              <w:left w:val="nil"/>
              <w:bottom w:val="nil"/>
              <w:right w:val="nil"/>
            </w:tcBorders>
          </w:tcPr>
          <w:p w:rsidR="00262627" w:rsidRDefault="00262627" w:rsidP="0033211B">
            <w:pPr>
              <w:jc w:val="right"/>
              <w:rPr>
                <w:rFonts w:ascii="Times New Roman" w:hAnsi="Times New Roman" w:cs="Times New Roman"/>
                <w:i/>
                <w:sz w:val="22"/>
                <w:szCs w:val="22"/>
                <w:lang w:val="it-IT"/>
              </w:rPr>
            </w:pPr>
          </w:p>
          <w:p w:rsidR="00262627" w:rsidRPr="00223388" w:rsidRDefault="00262627" w:rsidP="0033211B">
            <w:pPr>
              <w:jc w:val="right"/>
              <w:rPr>
                <w:rFonts w:ascii="Times New Roman" w:hAnsi="Times New Roman" w:cs="Times New Roman"/>
                <w:i/>
                <w:sz w:val="22"/>
                <w:szCs w:val="22"/>
                <w:lang w:val="it-IT"/>
              </w:rPr>
            </w:pPr>
            <w:r>
              <w:rPr>
                <w:rFonts w:ascii="Times New Roman" w:hAnsi="Times New Roman" w:cs="Times New Roman"/>
                <w:i/>
                <w:sz w:val="22"/>
                <w:szCs w:val="22"/>
                <w:lang w:val="it-IT"/>
              </w:rPr>
              <w:t>16</w:t>
            </w:r>
          </w:p>
        </w:tc>
        <w:tc>
          <w:tcPr>
            <w:tcW w:w="284" w:type="dxa"/>
            <w:tcBorders>
              <w:top w:val="nil"/>
              <w:left w:val="nil"/>
              <w:bottom w:val="nil"/>
              <w:right w:val="nil"/>
            </w:tcBorders>
          </w:tcPr>
          <w:p w:rsidR="00262627" w:rsidRPr="00223388" w:rsidRDefault="00262627" w:rsidP="0033211B">
            <w:pPr>
              <w:rPr>
                <w:rFonts w:ascii="Times New Roman" w:hAnsi="Times New Roman" w:cs="Times New Roman"/>
                <w:i/>
                <w:sz w:val="22"/>
                <w:szCs w:val="22"/>
                <w:lang w:val="it-IT"/>
              </w:rPr>
            </w:pPr>
          </w:p>
        </w:tc>
        <w:tc>
          <w:tcPr>
            <w:tcW w:w="2629" w:type="dxa"/>
            <w:tcBorders>
              <w:top w:val="nil"/>
              <w:left w:val="nil"/>
              <w:bottom w:val="nil"/>
              <w:right w:val="nil"/>
            </w:tcBorders>
          </w:tcPr>
          <w:p w:rsidR="00262627" w:rsidRDefault="00262627" w:rsidP="0033211B">
            <w:pPr>
              <w:rPr>
                <w:rFonts w:ascii="Times New Roman" w:hAnsi="Times New Roman" w:cs="Times New Roman"/>
                <w:i/>
                <w:sz w:val="22"/>
                <w:szCs w:val="22"/>
                <w:lang w:val="it-IT"/>
              </w:rPr>
            </w:pPr>
          </w:p>
          <w:p w:rsidR="00262627" w:rsidRPr="00223388" w:rsidRDefault="00262627" w:rsidP="0033211B">
            <w:pPr>
              <w:rPr>
                <w:rFonts w:ascii="Times New Roman" w:hAnsi="Times New Roman" w:cs="Times New Roman"/>
                <w:i/>
                <w:sz w:val="22"/>
                <w:szCs w:val="22"/>
                <w:lang w:val="it-IT"/>
              </w:rPr>
            </w:pPr>
            <w:r w:rsidRPr="00223388">
              <w:rPr>
                <w:rFonts w:ascii="Times New Roman" w:hAnsi="Times New Roman" w:cs="Times New Roman"/>
                <w:i/>
                <w:sz w:val="22"/>
                <w:szCs w:val="22"/>
                <w:lang w:val="it-IT"/>
              </w:rPr>
              <w:t>Totale paesi</w:t>
            </w:r>
          </w:p>
        </w:tc>
        <w:tc>
          <w:tcPr>
            <w:tcW w:w="1481" w:type="dxa"/>
            <w:tcBorders>
              <w:top w:val="nil"/>
              <w:left w:val="nil"/>
              <w:bottom w:val="nil"/>
              <w:right w:val="nil"/>
            </w:tcBorders>
          </w:tcPr>
          <w:p w:rsidR="00262627" w:rsidRDefault="00262627" w:rsidP="0033211B">
            <w:pPr>
              <w:jc w:val="right"/>
              <w:rPr>
                <w:rFonts w:ascii="Times New Roman" w:hAnsi="Times New Roman" w:cs="Times New Roman"/>
                <w:i/>
                <w:sz w:val="22"/>
                <w:szCs w:val="22"/>
                <w:lang w:val="it-IT"/>
              </w:rPr>
            </w:pPr>
          </w:p>
          <w:p w:rsidR="00262627" w:rsidRPr="00223388" w:rsidRDefault="00262627" w:rsidP="0033211B">
            <w:pPr>
              <w:jc w:val="right"/>
              <w:rPr>
                <w:rFonts w:ascii="Times New Roman" w:hAnsi="Times New Roman" w:cs="Times New Roman"/>
                <w:i/>
                <w:sz w:val="22"/>
                <w:szCs w:val="22"/>
                <w:lang w:val="it-IT"/>
              </w:rPr>
            </w:pPr>
            <w:r w:rsidRPr="00223388">
              <w:rPr>
                <w:rFonts w:ascii="Times New Roman" w:hAnsi="Times New Roman" w:cs="Times New Roman"/>
                <w:i/>
                <w:sz w:val="22"/>
                <w:szCs w:val="22"/>
                <w:lang w:val="it-IT"/>
              </w:rPr>
              <w:t>15</w:t>
            </w:r>
          </w:p>
        </w:tc>
      </w:tr>
      <w:tr w:rsidR="00262627" w:rsidRPr="00223388" w:rsidTr="0033211B">
        <w:tc>
          <w:tcPr>
            <w:tcW w:w="490" w:type="dxa"/>
            <w:tcBorders>
              <w:top w:val="nil"/>
              <w:left w:val="nil"/>
              <w:bottom w:val="single" w:sz="4" w:space="0" w:color="auto"/>
              <w:right w:val="nil"/>
            </w:tcBorders>
          </w:tcPr>
          <w:p w:rsidR="00262627" w:rsidRPr="00223388" w:rsidRDefault="00262627" w:rsidP="0033211B">
            <w:pPr>
              <w:rPr>
                <w:rFonts w:ascii="Times New Roman" w:hAnsi="Times New Roman" w:cs="Times New Roman"/>
                <w:sz w:val="22"/>
                <w:szCs w:val="22"/>
                <w:lang w:val="it-IT"/>
              </w:rPr>
            </w:pPr>
          </w:p>
        </w:tc>
        <w:tc>
          <w:tcPr>
            <w:tcW w:w="236" w:type="dxa"/>
            <w:tcBorders>
              <w:top w:val="nil"/>
              <w:left w:val="nil"/>
              <w:bottom w:val="single" w:sz="4" w:space="0" w:color="auto"/>
              <w:right w:val="nil"/>
            </w:tcBorders>
          </w:tcPr>
          <w:p w:rsidR="00262627" w:rsidRPr="00223388" w:rsidRDefault="00262627" w:rsidP="0033211B">
            <w:pPr>
              <w:jc w:val="right"/>
              <w:rPr>
                <w:rFonts w:ascii="Times New Roman" w:hAnsi="Times New Roman" w:cs="Times New Roman"/>
                <w:i/>
                <w:sz w:val="22"/>
                <w:szCs w:val="22"/>
                <w:lang w:val="it-IT"/>
              </w:rPr>
            </w:pPr>
          </w:p>
        </w:tc>
        <w:tc>
          <w:tcPr>
            <w:tcW w:w="2784" w:type="dxa"/>
            <w:tcBorders>
              <w:top w:val="nil"/>
              <w:left w:val="nil"/>
              <w:bottom w:val="single" w:sz="4" w:space="0" w:color="auto"/>
              <w:right w:val="nil"/>
            </w:tcBorders>
          </w:tcPr>
          <w:p w:rsidR="00262627" w:rsidRPr="00223388" w:rsidRDefault="00262627" w:rsidP="0033211B">
            <w:pPr>
              <w:rPr>
                <w:rFonts w:ascii="Times New Roman" w:hAnsi="Times New Roman" w:cs="Times New Roman"/>
                <w:i/>
                <w:sz w:val="22"/>
                <w:szCs w:val="22"/>
                <w:lang w:val="it-IT"/>
              </w:rPr>
            </w:pPr>
            <w:r w:rsidRPr="00223388">
              <w:rPr>
                <w:rFonts w:ascii="Times New Roman" w:hAnsi="Times New Roman" w:cs="Times New Roman"/>
                <w:i/>
                <w:sz w:val="22"/>
                <w:szCs w:val="22"/>
                <w:lang w:val="it-IT"/>
              </w:rPr>
              <w:t xml:space="preserve">Totale conflitti </w:t>
            </w:r>
          </w:p>
        </w:tc>
        <w:tc>
          <w:tcPr>
            <w:tcW w:w="1276" w:type="dxa"/>
            <w:tcBorders>
              <w:top w:val="nil"/>
              <w:left w:val="nil"/>
              <w:bottom w:val="single" w:sz="4" w:space="0" w:color="auto"/>
              <w:right w:val="nil"/>
            </w:tcBorders>
          </w:tcPr>
          <w:p w:rsidR="00262627" w:rsidRPr="00223388" w:rsidRDefault="00262627" w:rsidP="0033211B">
            <w:pPr>
              <w:jc w:val="right"/>
              <w:rPr>
                <w:rFonts w:ascii="Times New Roman" w:hAnsi="Times New Roman" w:cs="Times New Roman"/>
                <w:i/>
                <w:sz w:val="22"/>
                <w:szCs w:val="22"/>
                <w:lang w:val="it-IT"/>
              </w:rPr>
            </w:pPr>
            <w:r>
              <w:rPr>
                <w:rFonts w:ascii="Times New Roman" w:hAnsi="Times New Roman" w:cs="Times New Roman"/>
                <w:i/>
                <w:sz w:val="22"/>
                <w:szCs w:val="22"/>
                <w:lang w:val="it-IT"/>
              </w:rPr>
              <w:t>21</w:t>
            </w:r>
          </w:p>
        </w:tc>
        <w:tc>
          <w:tcPr>
            <w:tcW w:w="284" w:type="dxa"/>
            <w:tcBorders>
              <w:top w:val="nil"/>
              <w:left w:val="nil"/>
              <w:bottom w:val="single" w:sz="4" w:space="0" w:color="auto"/>
              <w:right w:val="nil"/>
            </w:tcBorders>
          </w:tcPr>
          <w:p w:rsidR="00262627" w:rsidRPr="00223388" w:rsidRDefault="00262627" w:rsidP="0033211B">
            <w:pPr>
              <w:jc w:val="right"/>
              <w:rPr>
                <w:rFonts w:ascii="Times New Roman" w:hAnsi="Times New Roman" w:cs="Times New Roman"/>
                <w:i/>
                <w:sz w:val="22"/>
                <w:szCs w:val="22"/>
                <w:lang w:val="it-IT"/>
              </w:rPr>
            </w:pPr>
          </w:p>
        </w:tc>
        <w:tc>
          <w:tcPr>
            <w:tcW w:w="2629" w:type="dxa"/>
            <w:tcBorders>
              <w:top w:val="nil"/>
              <w:left w:val="nil"/>
              <w:bottom w:val="single" w:sz="4" w:space="0" w:color="auto"/>
              <w:right w:val="nil"/>
            </w:tcBorders>
          </w:tcPr>
          <w:p w:rsidR="00262627" w:rsidRPr="00223388" w:rsidRDefault="00262627" w:rsidP="0033211B">
            <w:pPr>
              <w:rPr>
                <w:rFonts w:ascii="Times New Roman" w:hAnsi="Times New Roman" w:cs="Times New Roman"/>
                <w:i/>
                <w:sz w:val="22"/>
                <w:szCs w:val="22"/>
                <w:lang w:val="it-IT"/>
              </w:rPr>
            </w:pPr>
            <w:r w:rsidRPr="00223388">
              <w:rPr>
                <w:rFonts w:ascii="Times New Roman" w:hAnsi="Times New Roman" w:cs="Times New Roman"/>
                <w:i/>
                <w:sz w:val="22"/>
                <w:szCs w:val="22"/>
                <w:lang w:val="it-IT"/>
              </w:rPr>
              <w:t xml:space="preserve">Totale conflitti </w:t>
            </w:r>
          </w:p>
        </w:tc>
        <w:tc>
          <w:tcPr>
            <w:tcW w:w="1481" w:type="dxa"/>
            <w:tcBorders>
              <w:top w:val="nil"/>
              <w:left w:val="nil"/>
              <w:bottom w:val="single" w:sz="4" w:space="0" w:color="auto"/>
              <w:right w:val="nil"/>
            </w:tcBorders>
          </w:tcPr>
          <w:p w:rsidR="00262627" w:rsidRPr="00223388" w:rsidRDefault="00262627" w:rsidP="0033211B">
            <w:pPr>
              <w:jc w:val="right"/>
              <w:rPr>
                <w:rFonts w:ascii="Times New Roman" w:hAnsi="Times New Roman" w:cs="Times New Roman"/>
                <w:i/>
                <w:sz w:val="22"/>
                <w:szCs w:val="22"/>
                <w:lang w:val="it-IT"/>
              </w:rPr>
            </w:pPr>
            <w:r w:rsidRPr="00223388">
              <w:rPr>
                <w:rFonts w:ascii="Times New Roman" w:hAnsi="Times New Roman" w:cs="Times New Roman"/>
                <w:i/>
                <w:sz w:val="22"/>
                <w:szCs w:val="22"/>
                <w:lang w:val="it-IT"/>
              </w:rPr>
              <w:t>20</w:t>
            </w:r>
          </w:p>
        </w:tc>
      </w:tr>
    </w:tbl>
    <w:p w:rsidR="00262627" w:rsidRPr="00472B93" w:rsidRDefault="00262627" w:rsidP="00262627">
      <w:pPr>
        <w:pStyle w:val="NormaleWeb"/>
        <w:shd w:val="clear" w:color="auto" w:fill="FFFFFF"/>
        <w:spacing w:before="120" w:beforeAutospacing="0" w:after="0" w:afterAutospacing="0"/>
        <w:jc w:val="both"/>
        <w:rPr>
          <w:color w:val="000000"/>
          <w:sz w:val="22"/>
          <w:szCs w:val="22"/>
          <w:lang w:val="en-US"/>
        </w:rPr>
      </w:pPr>
      <w:proofErr w:type="spellStart"/>
      <w:r w:rsidRPr="00472B93">
        <w:rPr>
          <w:color w:val="000000"/>
          <w:sz w:val="22"/>
          <w:szCs w:val="22"/>
          <w:lang w:val="en-US"/>
        </w:rPr>
        <w:t>Fonte</w:t>
      </w:r>
      <w:proofErr w:type="spellEnd"/>
      <w:r w:rsidRPr="00472B93">
        <w:rPr>
          <w:color w:val="000000"/>
          <w:sz w:val="22"/>
          <w:szCs w:val="22"/>
          <w:lang w:val="en-US"/>
        </w:rPr>
        <w:t xml:space="preserve">: </w:t>
      </w:r>
      <w:r w:rsidRPr="00472B93">
        <w:rPr>
          <w:bCs/>
          <w:color w:val="000000"/>
          <w:sz w:val="22"/>
          <w:szCs w:val="22"/>
          <w:shd w:val="clear" w:color="auto" w:fill="FFFFFF"/>
          <w:lang w:val="en-US"/>
        </w:rPr>
        <w:t>HIIK</w:t>
      </w:r>
      <w:r w:rsidRPr="00472B93">
        <w:rPr>
          <w:rStyle w:val="apple-converted-space"/>
          <w:color w:val="000000"/>
          <w:sz w:val="22"/>
          <w:szCs w:val="22"/>
          <w:shd w:val="clear" w:color="auto" w:fill="FFFFFF"/>
          <w:lang w:val="en-US"/>
        </w:rPr>
        <w:t> </w:t>
      </w:r>
      <w:r w:rsidRPr="00472B93">
        <w:rPr>
          <w:color w:val="000000"/>
          <w:sz w:val="22"/>
          <w:szCs w:val="22"/>
          <w:shd w:val="clear" w:color="auto" w:fill="FFFFFF"/>
          <w:lang w:val="en-US"/>
        </w:rPr>
        <w:t>(Heidelberg institute for International conflict research), 2018.</w:t>
      </w:r>
    </w:p>
    <w:p w:rsidR="00262627" w:rsidRPr="00472B93" w:rsidRDefault="00262627" w:rsidP="00262627">
      <w:pPr>
        <w:rPr>
          <w:rFonts w:ascii="Times New Roman" w:hAnsi="Times New Roman" w:cs="Times New Roman"/>
          <w:bCs/>
          <w:i/>
          <w:sz w:val="22"/>
          <w:szCs w:val="22"/>
          <w:lang w:val="en-US"/>
        </w:rPr>
      </w:pPr>
    </w:p>
    <w:p w:rsidR="00262627" w:rsidRPr="00223388" w:rsidRDefault="00262627" w:rsidP="00262627">
      <w:pPr>
        <w:rPr>
          <w:rFonts w:ascii="Times New Roman" w:hAnsi="Times New Roman" w:cs="Times New Roman"/>
          <w:bCs/>
          <w:i/>
          <w:sz w:val="22"/>
          <w:szCs w:val="22"/>
          <w:lang w:val="it-IT"/>
        </w:rPr>
      </w:pPr>
      <w:r w:rsidRPr="002149AE">
        <w:rPr>
          <w:rFonts w:ascii="Times New Roman" w:hAnsi="Times New Roman" w:cs="Times New Roman"/>
          <w:bCs/>
          <w:i/>
          <w:sz w:val="22"/>
          <w:szCs w:val="22"/>
          <w:vertAlign w:val="superscript"/>
          <w:lang w:val="it-IT"/>
        </w:rPr>
        <w:t>a</w:t>
      </w:r>
      <w:r w:rsidRPr="00223388">
        <w:rPr>
          <w:rFonts w:ascii="Times New Roman" w:hAnsi="Times New Roman" w:cs="Times New Roman"/>
          <w:bCs/>
          <w:i/>
          <w:sz w:val="22"/>
          <w:szCs w:val="22"/>
          <w:lang w:val="it-IT"/>
        </w:rPr>
        <w:t xml:space="preserve"> Solo c</w:t>
      </w:r>
      <w:r>
        <w:rPr>
          <w:rFonts w:ascii="Times New Roman" w:hAnsi="Times New Roman" w:cs="Times New Roman"/>
          <w:bCs/>
          <w:i/>
          <w:sz w:val="22"/>
          <w:szCs w:val="22"/>
          <w:lang w:val="it-IT"/>
        </w:rPr>
        <w:t>onflitti di massima intensità (W</w:t>
      </w:r>
      <w:r w:rsidRPr="00223388">
        <w:rPr>
          <w:rFonts w:ascii="Times New Roman" w:hAnsi="Times New Roman" w:cs="Times New Roman"/>
          <w:bCs/>
          <w:i/>
          <w:sz w:val="22"/>
          <w:szCs w:val="22"/>
          <w:lang w:val="it-IT"/>
        </w:rPr>
        <w:t>ar)</w:t>
      </w:r>
    </w:p>
    <w:p w:rsidR="00262627" w:rsidRPr="00223388" w:rsidRDefault="00262627" w:rsidP="00262627">
      <w:pPr>
        <w:rPr>
          <w:rFonts w:ascii="Times New Roman" w:hAnsi="Times New Roman" w:cs="Times New Roman"/>
          <w:b/>
          <w:bCs/>
          <w:sz w:val="22"/>
          <w:szCs w:val="22"/>
          <w:lang w:val="it-IT"/>
        </w:rPr>
      </w:pPr>
      <w:r w:rsidRPr="002149AE">
        <w:rPr>
          <w:rFonts w:ascii="Times New Roman" w:hAnsi="Times New Roman" w:cs="Times New Roman"/>
          <w:bCs/>
          <w:sz w:val="22"/>
          <w:szCs w:val="22"/>
          <w:vertAlign w:val="superscript"/>
          <w:lang w:val="it-IT"/>
        </w:rPr>
        <w:t>b</w:t>
      </w:r>
      <w:r w:rsidRPr="00223388">
        <w:rPr>
          <w:rFonts w:ascii="Times New Roman" w:hAnsi="Times New Roman" w:cs="Times New Roman"/>
          <w:bCs/>
          <w:i/>
          <w:sz w:val="22"/>
          <w:szCs w:val="22"/>
          <w:lang w:val="it-IT"/>
        </w:rPr>
        <w:t xml:space="preserve"> Congo e Uganda erano coinvolti nel medesimo fronte di conflitto</w:t>
      </w:r>
    </w:p>
    <w:p w:rsidR="00262627" w:rsidRPr="00223388" w:rsidRDefault="00262627" w:rsidP="00262627">
      <w:pPr>
        <w:jc w:val="both"/>
        <w:rPr>
          <w:rFonts w:ascii="Times New Roman" w:hAnsi="Times New Roman" w:cs="Times New Roman"/>
          <w:color w:val="000000"/>
          <w:sz w:val="22"/>
          <w:szCs w:val="22"/>
          <w:lang w:val="it-IT"/>
        </w:rPr>
      </w:pPr>
    </w:p>
    <w:p w:rsidR="00262627" w:rsidRPr="00223388" w:rsidRDefault="00262627" w:rsidP="00262627">
      <w:pPr>
        <w:ind w:firstLine="540"/>
        <w:jc w:val="both"/>
        <w:rPr>
          <w:rFonts w:ascii="Times New Roman" w:hAnsi="Times New Roman" w:cs="Times New Roman"/>
          <w:color w:val="000000"/>
          <w:sz w:val="22"/>
          <w:szCs w:val="22"/>
          <w:lang w:val="it-IT"/>
        </w:rPr>
      </w:pPr>
      <w:r w:rsidRPr="00223388">
        <w:rPr>
          <w:rFonts w:ascii="Times New Roman" w:hAnsi="Times New Roman" w:cs="Times New Roman"/>
          <w:color w:val="000000"/>
          <w:sz w:val="22"/>
          <w:szCs w:val="22"/>
          <w:lang w:val="it-IT"/>
        </w:rPr>
        <w:t xml:space="preserve">Sui livelli più bassi di intensità del conflitto si registra invece una sostanziale diminuzione degli episodi, e tale diminuzione influisce sui valori assoluti di riferimento dell’intero fenomeno. Adottando una prospettiva complessiva e storica, si scopre infatti come nel 2014 (anno di riferimento del precedente rapporto sui conflitti dimenticati), il totale dei conflitti nel mondo era stato pari a 409 unità. Considerando che nel 2017 il totale dei conflitti è risultato pari a 378 unità, è possibile affermare che complessivamente, dal 2014 al 2017, si è registrato nel pianeta un decremento del nel livello di guerra e violenza organizzata (-7,6%). </w:t>
      </w:r>
    </w:p>
    <w:p w:rsidR="00262627" w:rsidRPr="00223388" w:rsidRDefault="00262627" w:rsidP="00262627">
      <w:pPr>
        <w:ind w:firstLine="540"/>
        <w:jc w:val="both"/>
        <w:rPr>
          <w:rFonts w:ascii="Times New Roman" w:hAnsi="Times New Roman" w:cs="Times New Roman"/>
          <w:color w:val="000000"/>
          <w:sz w:val="22"/>
          <w:szCs w:val="22"/>
          <w:lang w:val="it-IT"/>
        </w:rPr>
      </w:pPr>
      <w:r w:rsidRPr="00223388">
        <w:rPr>
          <w:rFonts w:ascii="Times New Roman" w:hAnsi="Times New Roman" w:cs="Times New Roman"/>
          <w:color w:val="000000"/>
          <w:sz w:val="22"/>
          <w:szCs w:val="22"/>
          <w:lang w:val="it-IT"/>
        </w:rPr>
        <w:t xml:space="preserve">Come si può osservare meglio nel grafico n. 1, il decremento più deciso si è registrato nel caso delle “dispute”, ossia di quelle situazioni di conflitto che non sfociano in episodi di violenza armata: dal 2014 al 2017 tali fenomeni sono infatti diminuiti di 22 unità.  Anche le “crisi non violente” e le “guerre limitate” sono diminuite (-8 situazioni, in entrambi i casi). </w:t>
      </w:r>
    </w:p>
    <w:p w:rsidR="00262627" w:rsidRPr="00223388" w:rsidRDefault="00262627" w:rsidP="00262627">
      <w:pPr>
        <w:ind w:firstLine="540"/>
        <w:jc w:val="both"/>
        <w:rPr>
          <w:rFonts w:ascii="Times New Roman" w:hAnsi="Times New Roman" w:cs="Times New Roman"/>
          <w:color w:val="000000"/>
          <w:sz w:val="22"/>
          <w:szCs w:val="22"/>
          <w:lang w:val="it-IT"/>
        </w:rPr>
      </w:pPr>
      <w:r w:rsidRPr="00223388">
        <w:rPr>
          <w:rFonts w:ascii="Times New Roman" w:hAnsi="Times New Roman" w:cs="Times New Roman"/>
          <w:color w:val="000000"/>
          <w:sz w:val="22"/>
          <w:szCs w:val="22"/>
          <w:lang w:val="it-IT"/>
        </w:rPr>
        <w:t>Gli unici casi di aumento si registrano nel caso delle “crisi violente” (+6 conflitti) e delle “guerre (+1). Da sottolineare tuttavia che, adottando una prospettiva storica più ampia, le “crisi violente” sono aumentate in modo ancora più pronunciato: dalle 148 situazioni del 2011 si è infatti passati alle 186 situazioni del 2017 (+25,7%).</w:t>
      </w:r>
    </w:p>
    <w:p w:rsidR="00262627" w:rsidRPr="00223388" w:rsidRDefault="00262627" w:rsidP="00262627">
      <w:pPr>
        <w:ind w:firstLine="540"/>
        <w:jc w:val="both"/>
        <w:rPr>
          <w:rFonts w:ascii="Times New Roman" w:hAnsi="Times New Roman" w:cs="Times New Roman"/>
          <w:color w:val="000000"/>
          <w:sz w:val="22"/>
          <w:szCs w:val="22"/>
          <w:lang w:val="it-IT"/>
        </w:rPr>
      </w:pPr>
    </w:p>
    <w:p w:rsidR="00262627" w:rsidRDefault="00262627" w:rsidP="00262627">
      <w:pPr>
        <w:rPr>
          <w:rFonts w:ascii="Times New Roman" w:hAnsi="Times New Roman" w:cs="Times New Roman"/>
          <w:b/>
          <w:color w:val="000000"/>
          <w:sz w:val="22"/>
          <w:szCs w:val="22"/>
          <w:lang w:val="it-IT"/>
        </w:rPr>
      </w:pPr>
      <w:r>
        <w:rPr>
          <w:rFonts w:ascii="Times New Roman" w:hAnsi="Times New Roman" w:cs="Times New Roman"/>
          <w:b/>
          <w:color w:val="000000"/>
          <w:sz w:val="22"/>
          <w:szCs w:val="22"/>
          <w:lang w:val="it-IT"/>
        </w:rPr>
        <w:br w:type="page"/>
      </w:r>
    </w:p>
    <w:p w:rsidR="00262627" w:rsidRPr="00223388" w:rsidRDefault="00262627" w:rsidP="00262627">
      <w:pPr>
        <w:ind w:firstLine="540"/>
        <w:jc w:val="both"/>
        <w:rPr>
          <w:rFonts w:ascii="Times New Roman" w:hAnsi="Times New Roman" w:cs="Times New Roman"/>
          <w:color w:val="000000"/>
          <w:sz w:val="22"/>
          <w:szCs w:val="22"/>
          <w:lang w:val="it-IT"/>
        </w:rPr>
      </w:pPr>
    </w:p>
    <w:p w:rsidR="00262627" w:rsidRPr="00223388" w:rsidRDefault="00262627" w:rsidP="00262627">
      <w:pPr>
        <w:jc w:val="both"/>
        <w:rPr>
          <w:rFonts w:ascii="Times New Roman" w:hAnsi="Times New Roman" w:cs="Times New Roman"/>
          <w:color w:val="000000"/>
          <w:sz w:val="22"/>
          <w:szCs w:val="22"/>
          <w:lang w:val="it-IT"/>
        </w:rPr>
      </w:pPr>
      <w:r w:rsidRPr="00223388">
        <w:rPr>
          <w:rFonts w:ascii="Times New Roman" w:hAnsi="Times New Roman" w:cs="Times New Roman"/>
          <w:noProof/>
          <w:color w:val="000000"/>
          <w:sz w:val="22"/>
          <w:szCs w:val="22"/>
          <w:lang w:val="it-IT" w:eastAsia="it-IT"/>
        </w:rPr>
        <w:drawing>
          <wp:inline distT="0" distB="0" distL="0" distR="0">
            <wp:extent cx="4572000" cy="2651760"/>
            <wp:effectExtent l="19050" t="0" r="19050" b="0"/>
            <wp:docPr id="2" name="Gra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62627" w:rsidRPr="00472B93" w:rsidRDefault="00262627" w:rsidP="00262627">
      <w:pPr>
        <w:jc w:val="both"/>
        <w:rPr>
          <w:rFonts w:ascii="Times New Roman" w:hAnsi="Times New Roman" w:cs="Times New Roman"/>
          <w:color w:val="000000"/>
          <w:sz w:val="22"/>
          <w:szCs w:val="22"/>
          <w:lang w:val="it-IT"/>
        </w:rPr>
      </w:pPr>
      <w:r w:rsidRPr="00472B93">
        <w:rPr>
          <w:rFonts w:ascii="Times New Roman" w:hAnsi="Times New Roman" w:cs="Times New Roman"/>
          <w:smallCaps/>
          <w:color w:val="000000"/>
          <w:sz w:val="22"/>
          <w:szCs w:val="22"/>
          <w:lang w:val="it-IT"/>
        </w:rPr>
        <w:t>Fig.</w:t>
      </w:r>
      <w:r w:rsidRPr="00472B93">
        <w:rPr>
          <w:rFonts w:ascii="Times New Roman" w:hAnsi="Times New Roman" w:cs="Times New Roman"/>
          <w:color w:val="000000"/>
          <w:sz w:val="22"/>
          <w:szCs w:val="22"/>
          <w:lang w:val="it-IT"/>
        </w:rPr>
        <w:t xml:space="preserve"> 1. Numero di conflitti nel mondo. Anni 2011, 2014 e 2017 (valori assoluti)</w:t>
      </w:r>
    </w:p>
    <w:p w:rsidR="00262627" w:rsidRPr="00262627" w:rsidRDefault="00262627" w:rsidP="00262627">
      <w:pPr>
        <w:pStyle w:val="NormaleWeb"/>
        <w:shd w:val="clear" w:color="auto" w:fill="FFFFFF"/>
        <w:spacing w:before="120" w:beforeAutospacing="0" w:after="0" w:afterAutospacing="0"/>
        <w:ind w:firstLine="540"/>
        <w:jc w:val="both"/>
        <w:rPr>
          <w:color w:val="000000"/>
          <w:sz w:val="22"/>
          <w:szCs w:val="22"/>
        </w:rPr>
      </w:pPr>
      <w:r w:rsidRPr="00262627">
        <w:rPr>
          <w:i/>
          <w:color w:val="000000"/>
          <w:sz w:val="22"/>
          <w:szCs w:val="22"/>
        </w:rPr>
        <w:t>Fonte</w:t>
      </w:r>
      <w:r w:rsidRPr="00262627">
        <w:rPr>
          <w:color w:val="000000"/>
          <w:sz w:val="22"/>
          <w:szCs w:val="22"/>
        </w:rPr>
        <w:t xml:space="preserve">: </w:t>
      </w:r>
      <w:r w:rsidRPr="00262627">
        <w:rPr>
          <w:bCs/>
          <w:color w:val="000000"/>
          <w:sz w:val="22"/>
          <w:szCs w:val="22"/>
          <w:shd w:val="clear" w:color="auto" w:fill="FFFFFF"/>
        </w:rPr>
        <w:t>HIIK</w:t>
      </w:r>
      <w:r w:rsidRPr="00262627">
        <w:rPr>
          <w:rStyle w:val="apple-converted-space"/>
          <w:color w:val="000000"/>
          <w:sz w:val="22"/>
          <w:szCs w:val="22"/>
          <w:shd w:val="clear" w:color="auto" w:fill="FFFFFF"/>
        </w:rPr>
        <w:t> </w:t>
      </w:r>
      <w:r w:rsidRPr="00262627">
        <w:rPr>
          <w:color w:val="000000"/>
          <w:sz w:val="22"/>
          <w:szCs w:val="22"/>
          <w:shd w:val="clear" w:color="auto" w:fill="FFFFFF"/>
        </w:rPr>
        <w:t>(</w:t>
      </w:r>
      <w:proofErr w:type="spellStart"/>
      <w:r w:rsidRPr="00262627">
        <w:rPr>
          <w:color w:val="000000"/>
          <w:sz w:val="22"/>
          <w:szCs w:val="22"/>
          <w:shd w:val="clear" w:color="auto" w:fill="FFFFFF"/>
        </w:rPr>
        <w:t>Heidelberg</w:t>
      </w:r>
      <w:proofErr w:type="spellEnd"/>
      <w:r w:rsidRPr="00262627">
        <w:rPr>
          <w:color w:val="000000"/>
          <w:sz w:val="22"/>
          <w:szCs w:val="22"/>
          <w:shd w:val="clear" w:color="auto" w:fill="FFFFFF"/>
        </w:rPr>
        <w:t xml:space="preserve"> </w:t>
      </w:r>
      <w:proofErr w:type="spellStart"/>
      <w:r w:rsidRPr="00262627">
        <w:rPr>
          <w:color w:val="000000"/>
          <w:sz w:val="22"/>
          <w:szCs w:val="22"/>
          <w:shd w:val="clear" w:color="auto" w:fill="FFFFFF"/>
        </w:rPr>
        <w:t>institute</w:t>
      </w:r>
      <w:proofErr w:type="spellEnd"/>
      <w:r w:rsidRPr="00262627">
        <w:rPr>
          <w:color w:val="000000"/>
          <w:sz w:val="22"/>
          <w:szCs w:val="22"/>
          <w:shd w:val="clear" w:color="auto" w:fill="FFFFFF"/>
        </w:rPr>
        <w:t xml:space="preserve"> </w:t>
      </w:r>
      <w:proofErr w:type="spellStart"/>
      <w:r w:rsidRPr="00262627">
        <w:rPr>
          <w:color w:val="000000"/>
          <w:sz w:val="22"/>
          <w:szCs w:val="22"/>
          <w:shd w:val="clear" w:color="auto" w:fill="FFFFFF"/>
        </w:rPr>
        <w:t>for</w:t>
      </w:r>
      <w:proofErr w:type="spellEnd"/>
      <w:r w:rsidRPr="00262627">
        <w:rPr>
          <w:color w:val="000000"/>
          <w:sz w:val="22"/>
          <w:szCs w:val="22"/>
          <w:shd w:val="clear" w:color="auto" w:fill="FFFFFF"/>
        </w:rPr>
        <w:t xml:space="preserve"> International </w:t>
      </w:r>
      <w:proofErr w:type="spellStart"/>
      <w:r w:rsidRPr="00262627">
        <w:rPr>
          <w:color w:val="000000"/>
          <w:sz w:val="22"/>
          <w:szCs w:val="22"/>
          <w:shd w:val="clear" w:color="auto" w:fill="FFFFFF"/>
        </w:rPr>
        <w:t>conflict</w:t>
      </w:r>
      <w:proofErr w:type="spellEnd"/>
      <w:r w:rsidRPr="00262627">
        <w:rPr>
          <w:color w:val="000000"/>
          <w:sz w:val="22"/>
          <w:szCs w:val="22"/>
          <w:shd w:val="clear" w:color="auto" w:fill="FFFFFF"/>
        </w:rPr>
        <w:t xml:space="preserve"> </w:t>
      </w:r>
      <w:proofErr w:type="spellStart"/>
      <w:r w:rsidRPr="00262627">
        <w:rPr>
          <w:color w:val="000000"/>
          <w:sz w:val="22"/>
          <w:szCs w:val="22"/>
          <w:shd w:val="clear" w:color="auto" w:fill="FFFFFF"/>
        </w:rPr>
        <w:t>research</w:t>
      </w:r>
      <w:proofErr w:type="spellEnd"/>
      <w:r w:rsidRPr="00262627">
        <w:rPr>
          <w:color w:val="000000"/>
          <w:sz w:val="22"/>
          <w:szCs w:val="22"/>
          <w:shd w:val="clear" w:color="auto" w:fill="FFFFFF"/>
        </w:rPr>
        <w:t>), 2018.</w:t>
      </w:r>
    </w:p>
    <w:p w:rsidR="00262627" w:rsidRPr="00262627" w:rsidRDefault="00262627" w:rsidP="00262627">
      <w:pPr>
        <w:ind w:firstLine="540"/>
        <w:jc w:val="both"/>
        <w:rPr>
          <w:rFonts w:ascii="Times New Roman" w:hAnsi="Times New Roman" w:cs="Times New Roman"/>
          <w:color w:val="000000"/>
          <w:sz w:val="22"/>
          <w:szCs w:val="22"/>
          <w:lang w:val="it-IT"/>
        </w:rPr>
      </w:pPr>
    </w:p>
    <w:p w:rsidR="00262627" w:rsidRPr="00262627" w:rsidRDefault="00262627" w:rsidP="00262627">
      <w:pPr>
        <w:rPr>
          <w:rFonts w:ascii="Times New Roman" w:hAnsi="Times New Roman" w:cs="Times New Roman"/>
          <w:color w:val="000000"/>
          <w:sz w:val="22"/>
          <w:szCs w:val="22"/>
          <w:lang w:val="it-IT"/>
        </w:rPr>
      </w:pPr>
      <w:r w:rsidRPr="00262627">
        <w:rPr>
          <w:rFonts w:ascii="Times New Roman" w:hAnsi="Times New Roman" w:cs="Times New Roman"/>
          <w:color w:val="000000"/>
          <w:sz w:val="22"/>
          <w:szCs w:val="22"/>
          <w:lang w:val="it-IT"/>
        </w:rPr>
        <w:t xml:space="preserve"> </w:t>
      </w:r>
    </w:p>
    <w:p w:rsidR="00262627" w:rsidRPr="00223388" w:rsidRDefault="00262627" w:rsidP="00262627">
      <w:pPr>
        <w:ind w:firstLine="540"/>
        <w:jc w:val="both"/>
        <w:rPr>
          <w:rStyle w:val="apple-converted-space"/>
          <w:rFonts w:ascii="Times New Roman" w:hAnsi="Times New Roman" w:cs="Times New Roman"/>
          <w:color w:val="000000"/>
          <w:sz w:val="22"/>
          <w:szCs w:val="22"/>
          <w:shd w:val="clear" w:color="auto" w:fill="FFFFFF"/>
          <w:lang w:val="it-IT"/>
        </w:rPr>
      </w:pPr>
      <w:r w:rsidRPr="00223388">
        <w:rPr>
          <w:rFonts w:ascii="Times New Roman" w:hAnsi="Times New Roman" w:cs="Times New Roman"/>
          <w:sz w:val="22"/>
          <w:szCs w:val="22"/>
          <w:lang w:val="it-IT"/>
        </w:rPr>
        <w:t xml:space="preserve">Come è possibile apprendere dal rapporto </w:t>
      </w:r>
      <w:r w:rsidRPr="00223388">
        <w:rPr>
          <w:rFonts w:ascii="Times New Roman" w:hAnsi="Times New Roman" w:cs="Times New Roman"/>
          <w:color w:val="000000"/>
          <w:sz w:val="22"/>
          <w:szCs w:val="22"/>
          <w:shd w:val="clear" w:color="auto" w:fill="FFFFFF"/>
          <w:lang w:val="it-IT"/>
        </w:rPr>
        <w:t>dall’</w:t>
      </w:r>
      <w:r w:rsidRPr="00223388">
        <w:rPr>
          <w:rFonts w:ascii="Times New Roman" w:hAnsi="Times New Roman" w:cs="Times New Roman"/>
          <w:bCs/>
          <w:color w:val="000000"/>
          <w:sz w:val="22"/>
          <w:szCs w:val="22"/>
          <w:shd w:val="clear" w:color="auto" w:fill="FFFFFF"/>
          <w:lang w:val="it-IT"/>
        </w:rPr>
        <w:t>HIIK</w:t>
      </w:r>
      <w:r w:rsidRPr="00223388">
        <w:rPr>
          <w:rStyle w:val="apple-converted-space"/>
          <w:rFonts w:ascii="Times New Roman" w:hAnsi="Times New Roman" w:cs="Times New Roman"/>
          <w:color w:val="000000"/>
          <w:sz w:val="22"/>
          <w:szCs w:val="22"/>
          <w:shd w:val="clear" w:color="auto" w:fill="FFFFFF"/>
          <w:lang w:val="it-IT"/>
        </w:rPr>
        <w:t xml:space="preserve">, i conflitti ad elevata violenza e letalità in cui sono coinvolti due o più paesi che si oppongono militarmente su fronti opposti di guerra sono abbastanza rari. Nello specifico, è importante sottolineare che le guerre ad elevata intensità sono tutte a carattere </w:t>
      </w:r>
      <w:proofErr w:type="spellStart"/>
      <w:r w:rsidRPr="00223388">
        <w:rPr>
          <w:rStyle w:val="apple-converted-space"/>
          <w:rFonts w:ascii="Times New Roman" w:hAnsi="Times New Roman" w:cs="Times New Roman"/>
          <w:color w:val="000000"/>
          <w:sz w:val="22"/>
          <w:szCs w:val="22"/>
          <w:shd w:val="clear" w:color="auto" w:fill="FFFFFF"/>
          <w:lang w:val="it-IT"/>
        </w:rPr>
        <w:t>intra-statale</w:t>
      </w:r>
      <w:proofErr w:type="spellEnd"/>
      <w:r w:rsidRPr="00223388">
        <w:rPr>
          <w:rStyle w:val="apple-converted-space"/>
          <w:rFonts w:ascii="Times New Roman" w:hAnsi="Times New Roman" w:cs="Times New Roman"/>
          <w:color w:val="000000"/>
          <w:sz w:val="22"/>
          <w:szCs w:val="22"/>
          <w:shd w:val="clear" w:color="auto" w:fill="FFFFFF"/>
          <w:lang w:val="it-IT"/>
        </w:rPr>
        <w:t xml:space="preserve">, mentre sono state registrate 11 situazioni di crisi violenta, in cui sono stati coinvolti due o più paesi. </w:t>
      </w:r>
    </w:p>
    <w:p w:rsidR="00262627" w:rsidRPr="00223388" w:rsidRDefault="00262627" w:rsidP="00262627">
      <w:pPr>
        <w:pStyle w:val="NormaleWeb"/>
        <w:shd w:val="clear" w:color="auto" w:fill="FFFFFF"/>
        <w:spacing w:before="0" w:beforeAutospacing="0" w:after="0" w:afterAutospacing="0"/>
        <w:jc w:val="both"/>
        <w:rPr>
          <w:color w:val="000000"/>
          <w:sz w:val="22"/>
          <w:szCs w:val="22"/>
        </w:rPr>
      </w:pPr>
    </w:p>
    <w:p w:rsidR="00262627" w:rsidRPr="00223388" w:rsidRDefault="00262627" w:rsidP="00262627">
      <w:pPr>
        <w:rPr>
          <w:rFonts w:ascii="Times New Roman" w:hAnsi="Times New Roman" w:cs="Times New Roman"/>
          <w:b/>
          <w:bCs/>
          <w:sz w:val="22"/>
          <w:szCs w:val="22"/>
          <w:lang w:val="it-IT"/>
        </w:rPr>
      </w:pPr>
      <w:r w:rsidRPr="00223388">
        <w:rPr>
          <w:rFonts w:ascii="Times New Roman" w:hAnsi="Times New Roman" w:cs="Times New Roman"/>
          <w:b/>
          <w:bCs/>
          <w:noProof/>
          <w:sz w:val="22"/>
          <w:szCs w:val="22"/>
          <w:lang w:val="it-IT" w:eastAsia="it-IT"/>
        </w:rPr>
        <w:drawing>
          <wp:inline distT="0" distB="0" distL="0" distR="0">
            <wp:extent cx="4572000" cy="2743200"/>
            <wp:effectExtent l="19050" t="0" r="19050" b="0"/>
            <wp:docPr id="3" name="Gra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62627" w:rsidRPr="00223388" w:rsidRDefault="00262627" w:rsidP="00262627">
      <w:pPr>
        <w:rPr>
          <w:rFonts w:ascii="Times New Roman" w:hAnsi="Times New Roman" w:cs="Times New Roman"/>
          <w:b/>
          <w:bCs/>
          <w:sz w:val="22"/>
          <w:szCs w:val="22"/>
          <w:lang w:val="it-IT"/>
        </w:rPr>
      </w:pPr>
    </w:p>
    <w:p w:rsidR="00262627" w:rsidRPr="00472B93" w:rsidRDefault="00262627" w:rsidP="00262627">
      <w:pPr>
        <w:rPr>
          <w:rFonts w:ascii="Times New Roman" w:hAnsi="Times New Roman" w:cs="Times New Roman"/>
          <w:color w:val="000000"/>
          <w:sz w:val="22"/>
          <w:szCs w:val="22"/>
          <w:lang w:val="it-IT"/>
        </w:rPr>
      </w:pPr>
      <w:r w:rsidRPr="00472B93">
        <w:rPr>
          <w:rFonts w:ascii="Times New Roman" w:hAnsi="Times New Roman" w:cs="Times New Roman"/>
          <w:smallCaps/>
          <w:color w:val="000000"/>
          <w:sz w:val="22"/>
          <w:szCs w:val="22"/>
          <w:lang w:val="it-IT"/>
        </w:rPr>
        <w:t>Fig.</w:t>
      </w:r>
      <w:r w:rsidRPr="00472B93">
        <w:rPr>
          <w:rFonts w:ascii="Times New Roman" w:hAnsi="Times New Roman" w:cs="Times New Roman"/>
          <w:color w:val="000000"/>
          <w:sz w:val="22"/>
          <w:szCs w:val="22"/>
          <w:lang w:val="it-IT"/>
        </w:rPr>
        <w:t xml:space="preserve"> 2. Numero di conflitti nel mondo per carattere </w:t>
      </w:r>
      <w:proofErr w:type="spellStart"/>
      <w:r w:rsidRPr="00472B93">
        <w:rPr>
          <w:rFonts w:ascii="Times New Roman" w:hAnsi="Times New Roman" w:cs="Times New Roman"/>
          <w:color w:val="000000"/>
          <w:sz w:val="22"/>
          <w:szCs w:val="22"/>
          <w:lang w:val="it-IT"/>
        </w:rPr>
        <w:t>inter</w:t>
      </w:r>
      <w:proofErr w:type="spellEnd"/>
      <w:r w:rsidRPr="00472B93">
        <w:rPr>
          <w:rFonts w:ascii="Times New Roman" w:hAnsi="Times New Roman" w:cs="Times New Roman"/>
          <w:color w:val="000000"/>
          <w:sz w:val="22"/>
          <w:szCs w:val="22"/>
          <w:lang w:val="it-IT"/>
        </w:rPr>
        <w:t>/</w:t>
      </w:r>
      <w:proofErr w:type="spellStart"/>
      <w:r w:rsidRPr="00472B93">
        <w:rPr>
          <w:rFonts w:ascii="Times New Roman" w:hAnsi="Times New Roman" w:cs="Times New Roman"/>
          <w:color w:val="000000"/>
          <w:sz w:val="22"/>
          <w:szCs w:val="22"/>
          <w:lang w:val="it-IT"/>
        </w:rPr>
        <w:t>intrastatale</w:t>
      </w:r>
      <w:proofErr w:type="spellEnd"/>
      <w:r w:rsidRPr="00472B93">
        <w:rPr>
          <w:rFonts w:ascii="Times New Roman" w:hAnsi="Times New Roman" w:cs="Times New Roman"/>
          <w:color w:val="000000"/>
          <w:sz w:val="22"/>
          <w:szCs w:val="22"/>
          <w:lang w:val="it-IT"/>
        </w:rPr>
        <w:t>. Anno 2017 (valori assoluti)</w:t>
      </w:r>
    </w:p>
    <w:p w:rsidR="00262627" w:rsidRPr="00262627" w:rsidRDefault="00262627" w:rsidP="00262627">
      <w:pPr>
        <w:pStyle w:val="NormaleWeb"/>
        <w:shd w:val="clear" w:color="auto" w:fill="FFFFFF"/>
        <w:spacing w:before="120" w:beforeAutospacing="0" w:after="0" w:afterAutospacing="0"/>
        <w:ind w:firstLine="540"/>
        <w:jc w:val="both"/>
        <w:rPr>
          <w:color w:val="000000"/>
          <w:sz w:val="22"/>
          <w:szCs w:val="22"/>
        </w:rPr>
      </w:pPr>
      <w:r w:rsidRPr="00262627">
        <w:rPr>
          <w:i/>
          <w:color w:val="000000"/>
          <w:sz w:val="22"/>
          <w:szCs w:val="22"/>
        </w:rPr>
        <w:t>Fonte</w:t>
      </w:r>
      <w:r w:rsidRPr="00262627">
        <w:rPr>
          <w:color w:val="000000"/>
          <w:sz w:val="22"/>
          <w:szCs w:val="22"/>
        </w:rPr>
        <w:t xml:space="preserve">: </w:t>
      </w:r>
      <w:r w:rsidRPr="00262627">
        <w:rPr>
          <w:bCs/>
          <w:color w:val="000000"/>
          <w:sz w:val="22"/>
          <w:szCs w:val="22"/>
          <w:shd w:val="clear" w:color="auto" w:fill="FFFFFF"/>
        </w:rPr>
        <w:t>HIIK</w:t>
      </w:r>
      <w:r w:rsidRPr="00262627">
        <w:rPr>
          <w:rStyle w:val="apple-converted-space"/>
          <w:color w:val="000000"/>
          <w:sz w:val="22"/>
          <w:szCs w:val="22"/>
          <w:shd w:val="clear" w:color="auto" w:fill="FFFFFF"/>
        </w:rPr>
        <w:t> </w:t>
      </w:r>
      <w:r w:rsidRPr="00262627">
        <w:rPr>
          <w:color w:val="000000"/>
          <w:sz w:val="22"/>
          <w:szCs w:val="22"/>
          <w:shd w:val="clear" w:color="auto" w:fill="FFFFFF"/>
        </w:rPr>
        <w:t>(</w:t>
      </w:r>
      <w:proofErr w:type="spellStart"/>
      <w:r w:rsidRPr="00262627">
        <w:rPr>
          <w:color w:val="000000"/>
          <w:sz w:val="22"/>
          <w:szCs w:val="22"/>
          <w:shd w:val="clear" w:color="auto" w:fill="FFFFFF"/>
        </w:rPr>
        <w:t>Heidelberg</w:t>
      </w:r>
      <w:proofErr w:type="spellEnd"/>
      <w:r w:rsidRPr="00262627">
        <w:rPr>
          <w:color w:val="000000"/>
          <w:sz w:val="22"/>
          <w:szCs w:val="22"/>
          <w:shd w:val="clear" w:color="auto" w:fill="FFFFFF"/>
        </w:rPr>
        <w:t xml:space="preserve"> </w:t>
      </w:r>
      <w:proofErr w:type="spellStart"/>
      <w:r w:rsidRPr="00262627">
        <w:rPr>
          <w:color w:val="000000"/>
          <w:sz w:val="22"/>
          <w:szCs w:val="22"/>
          <w:shd w:val="clear" w:color="auto" w:fill="FFFFFF"/>
        </w:rPr>
        <w:t>institute</w:t>
      </w:r>
      <w:proofErr w:type="spellEnd"/>
      <w:r w:rsidRPr="00262627">
        <w:rPr>
          <w:color w:val="000000"/>
          <w:sz w:val="22"/>
          <w:szCs w:val="22"/>
          <w:shd w:val="clear" w:color="auto" w:fill="FFFFFF"/>
        </w:rPr>
        <w:t xml:space="preserve"> </w:t>
      </w:r>
      <w:proofErr w:type="spellStart"/>
      <w:r w:rsidRPr="00262627">
        <w:rPr>
          <w:color w:val="000000"/>
          <w:sz w:val="22"/>
          <w:szCs w:val="22"/>
          <w:shd w:val="clear" w:color="auto" w:fill="FFFFFF"/>
        </w:rPr>
        <w:t>for</w:t>
      </w:r>
      <w:proofErr w:type="spellEnd"/>
      <w:r w:rsidRPr="00262627">
        <w:rPr>
          <w:color w:val="000000"/>
          <w:sz w:val="22"/>
          <w:szCs w:val="22"/>
          <w:shd w:val="clear" w:color="auto" w:fill="FFFFFF"/>
        </w:rPr>
        <w:t xml:space="preserve"> International </w:t>
      </w:r>
      <w:proofErr w:type="spellStart"/>
      <w:r w:rsidRPr="00262627">
        <w:rPr>
          <w:color w:val="000000"/>
          <w:sz w:val="22"/>
          <w:szCs w:val="22"/>
          <w:shd w:val="clear" w:color="auto" w:fill="FFFFFF"/>
        </w:rPr>
        <w:t>conflict</w:t>
      </w:r>
      <w:proofErr w:type="spellEnd"/>
      <w:r w:rsidRPr="00262627">
        <w:rPr>
          <w:color w:val="000000"/>
          <w:sz w:val="22"/>
          <w:szCs w:val="22"/>
          <w:shd w:val="clear" w:color="auto" w:fill="FFFFFF"/>
        </w:rPr>
        <w:t xml:space="preserve"> </w:t>
      </w:r>
      <w:proofErr w:type="spellStart"/>
      <w:r w:rsidRPr="00262627">
        <w:rPr>
          <w:color w:val="000000"/>
          <w:sz w:val="22"/>
          <w:szCs w:val="22"/>
          <w:shd w:val="clear" w:color="auto" w:fill="FFFFFF"/>
        </w:rPr>
        <w:t>research</w:t>
      </w:r>
      <w:proofErr w:type="spellEnd"/>
      <w:r w:rsidRPr="00262627">
        <w:rPr>
          <w:color w:val="000000"/>
          <w:sz w:val="22"/>
          <w:szCs w:val="22"/>
          <w:shd w:val="clear" w:color="auto" w:fill="FFFFFF"/>
        </w:rPr>
        <w:t>), 2018.</w:t>
      </w:r>
    </w:p>
    <w:p w:rsidR="00262627" w:rsidRPr="00262627" w:rsidRDefault="00262627" w:rsidP="00262627">
      <w:pPr>
        <w:rPr>
          <w:rFonts w:ascii="Times New Roman" w:hAnsi="Times New Roman" w:cs="Times New Roman"/>
          <w:b/>
          <w:bCs/>
          <w:sz w:val="22"/>
          <w:szCs w:val="22"/>
          <w:lang w:val="it-IT"/>
        </w:rPr>
      </w:pPr>
    </w:p>
    <w:p w:rsidR="00262627" w:rsidRPr="00472B93" w:rsidRDefault="00262627" w:rsidP="00262627">
      <w:pPr>
        <w:rPr>
          <w:rFonts w:ascii="Times New Roman" w:hAnsi="Times New Roman" w:cs="Times New Roman"/>
          <w:b/>
          <w:bCs/>
          <w:sz w:val="22"/>
          <w:szCs w:val="22"/>
          <w:u w:val="single"/>
          <w:lang w:val="it-IT"/>
        </w:rPr>
      </w:pPr>
      <w:r w:rsidRPr="00472B93">
        <w:rPr>
          <w:rFonts w:ascii="Times New Roman" w:hAnsi="Times New Roman" w:cs="Times New Roman"/>
          <w:b/>
          <w:bCs/>
          <w:sz w:val="22"/>
          <w:szCs w:val="22"/>
          <w:u w:val="single"/>
          <w:lang w:val="it-IT"/>
        </w:rPr>
        <w:t xml:space="preserve">Inserire pagina successiva in orizzontale Planisfero contenuto </w:t>
      </w:r>
      <w:r>
        <w:rPr>
          <w:rFonts w:ascii="Times New Roman" w:hAnsi="Times New Roman" w:cs="Times New Roman"/>
          <w:b/>
          <w:bCs/>
          <w:sz w:val="22"/>
          <w:szCs w:val="22"/>
          <w:u w:val="single"/>
          <w:lang w:val="it-IT"/>
        </w:rPr>
        <w:t xml:space="preserve">a </w:t>
      </w:r>
      <w:r w:rsidRPr="00472B93">
        <w:rPr>
          <w:rFonts w:ascii="Times New Roman" w:hAnsi="Times New Roman" w:cs="Times New Roman"/>
          <w:b/>
          <w:bCs/>
          <w:sz w:val="22"/>
          <w:szCs w:val="22"/>
          <w:u w:val="single"/>
          <w:lang w:val="it-IT"/>
        </w:rPr>
        <w:t>pag. 11</w:t>
      </w:r>
      <w:r>
        <w:rPr>
          <w:rFonts w:ascii="Times New Roman" w:hAnsi="Times New Roman" w:cs="Times New Roman"/>
          <w:b/>
          <w:bCs/>
          <w:sz w:val="22"/>
          <w:szCs w:val="22"/>
          <w:u w:val="single"/>
          <w:lang w:val="it-IT"/>
        </w:rPr>
        <w:t xml:space="preserve"> d</w:t>
      </w:r>
      <w:r w:rsidRPr="00472B93">
        <w:rPr>
          <w:rFonts w:ascii="Times New Roman" w:hAnsi="Times New Roman" w:cs="Times New Roman"/>
          <w:b/>
          <w:bCs/>
          <w:sz w:val="22"/>
          <w:szCs w:val="22"/>
          <w:u w:val="single"/>
          <w:lang w:val="it-IT"/>
        </w:rPr>
        <w:t xml:space="preserve">el </w:t>
      </w:r>
      <w:r>
        <w:rPr>
          <w:rFonts w:ascii="Times New Roman" w:hAnsi="Times New Roman" w:cs="Times New Roman"/>
          <w:b/>
          <w:bCs/>
          <w:sz w:val="22"/>
          <w:szCs w:val="22"/>
          <w:u w:val="single"/>
          <w:lang w:val="it-IT"/>
        </w:rPr>
        <w:t>seguente link:</w:t>
      </w:r>
    </w:p>
    <w:p w:rsidR="00262627" w:rsidRPr="00223388" w:rsidRDefault="00262627" w:rsidP="00262627">
      <w:pPr>
        <w:rPr>
          <w:rFonts w:ascii="Times New Roman" w:hAnsi="Times New Roman" w:cs="Times New Roman"/>
          <w:b/>
          <w:bCs/>
          <w:sz w:val="22"/>
          <w:szCs w:val="22"/>
          <w:lang w:val="it-IT"/>
        </w:rPr>
      </w:pPr>
      <w:hyperlink r:id="rId9" w:history="1">
        <w:r w:rsidRPr="00223388">
          <w:rPr>
            <w:rStyle w:val="Collegamentoipertestuale"/>
            <w:rFonts w:ascii="Times New Roman" w:hAnsi="Times New Roman" w:cs="Times New Roman"/>
            <w:b/>
            <w:bCs/>
            <w:sz w:val="22"/>
            <w:szCs w:val="22"/>
            <w:lang w:val="it-IT"/>
          </w:rPr>
          <w:t>https://hiik.de/conflict-barometer/current-version/?lang=en</w:t>
        </w:r>
      </w:hyperlink>
    </w:p>
    <w:p w:rsidR="00262627" w:rsidRPr="00223388" w:rsidRDefault="00262627" w:rsidP="00262627">
      <w:pPr>
        <w:rPr>
          <w:rFonts w:ascii="Times New Roman" w:hAnsi="Times New Roman" w:cs="Times New Roman"/>
          <w:sz w:val="22"/>
          <w:szCs w:val="22"/>
          <w:lang w:val="it-IT"/>
        </w:rPr>
      </w:pPr>
    </w:p>
    <w:p w:rsidR="00262627" w:rsidRPr="00223388" w:rsidRDefault="00262627" w:rsidP="00262627">
      <w:pPr>
        <w:rPr>
          <w:rFonts w:ascii="Times New Roman" w:hAnsi="Times New Roman" w:cs="Times New Roman"/>
          <w:sz w:val="22"/>
          <w:szCs w:val="22"/>
          <w:lang w:val="it-IT"/>
        </w:rPr>
      </w:pPr>
      <w:r w:rsidRPr="00223388">
        <w:rPr>
          <w:rFonts w:ascii="Times New Roman" w:hAnsi="Times New Roman" w:cs="Times New Roman"/>
          <w:sz w:val="22"/>
          <w:szCs w:val="22"/>
          <w:lang w:val="it-IT"/>
        </w:rPr>
        <w:t>Intestazione:</w:t>
      </w:r>
    </w:p>
    <w:p w:rsidR="00262627" w:rsidRPr="00223388" w:rsidRDefault="00262627" w:rsidP="00262627">
      <w:pPr>
        <w:rPr>
          <w:rFonts w:ascii="Times New Roman" w:hAnsi="Times New Roman" w:cs="Times New Roman"/>
          <w:sz w:val="22"/>
          <w:szCs w:val="22"/>
          <w:lang w:val="it-IT"/>
        </w:rPr>
      </w:pPr>
      <w:r w:rsidRPr="00223388">
        <w:rPr>
          <w:rFonts w:ascii="Times New Roman" w:hAnsi="Times New Roman" w:cs="Times New Roman"/>
          <w:sz w:val="22"/>
          <w:szCs w:val="22"/>
          <w:lang w:val="it-IT"/>
        </w:rPr>
        <w:t>Presenza di conflitti e guerre nel mondo – Anno 2017</w:t>
      </w:r>
    </w:p>
    <w:p w:rsidR="00262627" w:rsidRPr="00472B93" w:rsidRDefault="00262627" w:rsidP="00262627">
      <w:pPr>
        <w:rPr>
          <w:rFonts w:ascii="Times New Roman" w:hAnsi="Times New Roman" w:cs="Times New Roman"/>
          <w:sz w:val="22"/>
          <w:szCs w:val="22"/>
          <w:lang w:val="it-IT"/>
        </w:rPr>
      </w:pPr>
    </w:p>
    <w:p w:rsidR="00262627" w:rsidRPr="00223388" w:rsidRDefault="00262627" w:rsidP="00262627">
      <w:pPr>
        <w:rPr>
          <w:rFonts w:ascii="Times New Roman" w:hAnsi="Times New Roman" w:cs="Times New Roman"/>
          <w:bCs/>
          <w:sz w:val="22"/>
          <w:szCs w:val="22"/>
        </w:rPr>
      </w:pPr>
      <w:proofErr w:type="spellStart"/>
      <w:r w:rsidRPr="00223388">
        <w:rPr>
          <w:rFonts w:ascii="Times New Roman" w:hAnsi="Times New Roman" w:cs="Times New Roman"/>
          <w:sz w:val="22"/>
          <w:szCs w:val="22"/>
        </w:rPr>
        <w:t>Fonte</w:t>
      </w:r>
      <w:proofErr w:type="spellEnd"/>
      <w:r w:rsidRPr="00223388">
        <w:rPr>
          <w:rFonts w:ascii="Times New Roman" w:hAnsi="Times New Roman" w:cs="Times New Roman"/>
          <w:sz w:val="22"/>
          <w:szCs w:val="22"/>
        </w:rPr>
        <w:t xml:space="preserve">: </w:t>
      </w:r>
      <w:r w:rsidRPr="00223388">
        <w:rPr>
          <w:rFonts w:ascii="Times New Roman" w:hAnsi="Times New Roman" w:cs="Times New Roman"/>
          <w:bCs/>
          <w:sz w:val="22"/>
          <w:szCs w:val="22"/>
        </w:rPr>
        <w:t>HIIK - Heidelberg Institute for International conflict research (Conflict Barometer), 2018</w:t>
      </w:r>
    </w:p>
    <w:p w:rsidR="00262627" w:rsidRPr="00223388" w:rsidRDefault="00262627" w:rsidP="00262627">
      <w:pPr>
        <w:rPr>
          <w:rFonts w:ascii="Times New Roman" w:hAnsi="Times New Roman" w:cs="Times New Roman"/>
          <w:sz w:val="22"/>
          <w:szCs w:val="22"/>
        </w:rPr>
      </w:pPr>
    </w:p>
    <w:p w:rsidR="00262627" w:rsidRPr="00223388" w:rsidRDefault="00262627" w:rsidP="00262627">
      <w:pPr>
        <w:rPr>
          <w:rFonts w:ascii="Times New Roman" w:hAnsi="Times New Roman" w:cs="Times New Roman"/>
          <w:b/>
          <w:bCs/>
          <w:sz w:val="22"/>
          <w:szCs w:val="22"/>
        </w:rPr>
      </w:pPr>
      <w:r w:rsidRPr="00223388">
        <w:rPr>
          <w:rFonts w:ascii="Times New Roman" w:hAnsi="Times New Roman" w:cs="Times New Roman"/>
          <w:b/>
          <w:bCs/>
          <w:noProof/>
          <w:sz w:val="22"/>
          <w:szCs w:val="22"/>
          <w:lang w:val="it-IT" w:eastAsia="it-IT"/>
        </w:rPr>
        <w:drawing>
          <wp:inline distT="0" distB="0" distL="0" distR="0">
            <wp:extent cx="5425787" cy="3976897"/>
            <wp:effectExtent l="19050" t="0" r="3463" b="0"/>
            <wp:docPr id="6"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l="19502" t="13481" r="18085" b="5222"/>
                    <a:stretch>
                      <a:fillRect/>
                    </a:stretch>
                  </pic:blipFill>
                  <pic:spPr bwMode="auto">
                    <a:xfrm>
                      <a:off x="0" y="0"/>
                      <a:ext cx="5426398" cy="3977345"/>
                    </a:xfrm>
                    <a:prstGeom prst="rect">
                      <a:avLst/>
                    </a:prstGeom>
                    <a:noFill/>
                    <a:ln w="9525">
                      <a:noFill/>
                      <a:miter lim="800000"/>
                      <a:headEnd/>
                      <a:tailEnd/>
                    </a:ln>
                  </pic:spPr>
                </pic:pic>
              </a:graphicData>
            </a:graphic>
          </wp:inline>
        </w:drawing>
      </w:r>
    </w:p>
    <w:p w:rsidR="00262627" w:rsidRPr="00223388" w:rsidRDefault="00262627" w:rsidP="00262627">
      <w:pPr>
        <w:rPr>
          <w:rFonts w:ascii="Times New Roman" w:hAnsi="Times New Roman" w:cs="Times New Roman"/>
          <w:b/>
          <w:bCs/>
          <w:sz w:val="22"/>
          <w:szCs w:val="22"/>
        </w:rPr>
      </w:pPr>
    </w:p>
    <w:p w:rsidR="00262627" w:rsidRPr="00223388" w:rsidRDefault="00262627" w:rsidP="00262627">
      <w:pPr>
        <w:rPr>
          <w:rFonts w:ascii="Times New Roman" w:hAnsi="Times New Roman" w:cs="Times New Roman"/>
          <w:b/>
          <w:bCs/>
          <w:sz w:val="22"/>
          <w:szCs w:val="22"/>
        </w:rPr>
      </w:pPr>
    </w:p>
    <w:p w:rsidR="000921FA" w:rsidRDefault="000921FA"/>
    <w:sectPr w:rsidR="000921FA" w:rsidSect="000921FA">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1B48" w:rsidRDefault="00B51B48" w:rsidP="00262627">
      <w:r>
        <w:separator/>
      </w:r>
    </w:p>
  </w:endnote>
  <w:endnote w:type="continuationSeparator" w:id="0">
    <w:p w:rsidR="00B51B48" w:rsidRDefault="00B51B48" w:rsidP="002626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1B48" w:rsidRDefault="00B51B48" w:rsidP="00262627">
      <w:r>
        <w:separator/>
      </w:r>
    </w:p>
  </w:footnote>
  <w:footnote w:type="continuationSeparator" w:id="0">
    <w:p w:rsidR="00B51B48" w:rsidRDefault="00B51B48" w:rsidP="00262627">
      <w:r>
        <w:continuationSeparator/>
      </w:r>
    </w:p>
  </w:footnote>
  <w:footnote w:id="1">
    <w:p w:rsidR="00262627" w:rsidRPr="007069F7" w:rsidRDefault="00262627" w:rsidP="00262627">
      <w:pPr>
        <w:pStyle w:val="Testonotaapidipagina"/>
        <w:rPr>
          <w:rFonts w:ascii="Times New Roman" w:hAnsi="Times New Roman" w:cs="Times New Roman"/>
          <w:sz w:val="22"/>
          <w:szCs w:val="22"/>
          <w:lang w:val="en-US"/>
        </w:rPr>
      </w:pPr>
      <w:r w:rsidRPr="007069F7">
        <w:rPr>
          <w:rStyle w:val="Rimandonotaapidipagina"/>
          <w:rFonts w:ascii="Times New Roman" w:hAnsi="Times New Roman" w:cs="Times New Roman"/>
          <w:sz w:val="22"/>
          <w:szCs w:val="22"/>
        </w:rPr>
        <w:footnoteRef/>
      </w:r>
      <w:r w:rsidRPr="007069F7">
        <w:rPr>
          <w:rFonts w:ascii="Times New Roman" w:hAnsi="Times New Roman" w:cs="Times New Roman"/>
          <w:sz w:val="22"/>
          <w:szCs w:val="22"/>
          <w:lang w:val="en-US"/>
        </w:rPr>
        <w:t xml:space="preserve"> </w:t>
      </w:r>
      <w:r w:rsidRPr="007069F7">
        <w:rPr>
          <w:rFonts w:ascii="Times New Roman" w:hAnsi="Times New Roman" w:cs="Times New Roman"/>
          <w:color w:val="000000"/>
          <w:sz w:val="22"/>
          <w:szCs w:val="22"/>
          <w:shd w:val="clear" w:color="auto" w:fill="FFFFFF"/>
        </w:rPr>
        <w:t xml:space="preserve">Heidelberg institute for International conflict research, </w:t>
      </w:r>
      <w:r w:rsidRPr="007069F7">
        <w:rPr>
          <w:rFonts w:ascii="Times New Roman" w:hAnsi="Times New Roman" w:cs="Times New Roman"/>
          <w:i/>
          <w:color w:val="000000"/>
          <w:sz w:val="22"/>
          <w:szCs w:val="22"/>
          <w:shd w:val="clear" w:color="auto" w:fill="FFFFFF"/>
        </w:rPr>
        <w:t>Conflict barometer 2017</w:t>
      </w:r>
      <w:r w:rsidRPr="007069F7">
        <w:rPr>
          <w:rFonts w:ascii="Times New Roman" w:hAnsi="Times New Roman" w:cs="Times New Roman"/>
          <w:color w:val="000000"/>
          <w:sz w:val="22"/>
          <w:szCs w:val="22"/>
          <w:shd w:val="clear" w:color="auto" w:fill="FFFFFF"/>
        </w:rPr>
        <w:t>, Heidelberg, 2018.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B34257"/>
    <w:multiLevelType w:val="hybridMultilevel"/>
    <w:tmpl w:val="B7304904"/>
    <w:lvl w:ilvl="0" w:tplc="6D70C818">
      <w:start w:val="1"/>
      <w:numFmt w:val="lowerLetter"/>
      <w:lvlText w:val="%1)"/>
      <w:lvlJc w:val="left"/>
      <w:pPr>
        <w:ind w:left="900" w:hanging="360"/>
      </w:pPr>
      <w:rPr>
        <w:rFonts w:hint="default"/>
      </w:rPr>
    </w:lvl>
    <w:lvl w:ilvl="1" w:tplc="04100019" w:tentative="1">
      <w:start w:val="1"/>
      <w:numFmt w:val="lowerLetter"/>
      <w:lvlText w:val="%2."/>
      <w:lvlJc w:val="left"/>
      <w:pPr>
        <w:ind w:left="1620" w:hanging="360"/>
      </w:pPr>
    </w:lvl>
    <w:lvl w:ilvl="2" w:tplc="0410001B" w:tentative="1">
      <w:start w:val="1"/>
      <w:numFmt w:val="lowerRoman"/>
      <w:lvlText w:val="%3."/>
      <w:lvlJc w:val="right"/>
      <w:pPr>
        <w:ind w:left="2340" w:hanging="180"/>
      </w:pPr>
    </w:lvl>
    <w:lvl w:ilvl="3" w:tplc="0410000F" w:tentative="1">
      <w:start w:val="1"/>
      <w:numFmt w:val="decimal"/>
      <w:lvlText w:val="%4."/>
      <w:lvlJc w:val="left"/>
      <w:pPr>
        <w:ind w:left="3060" w:hanging="360"/>
      </w:pPr>
    </w:lvl>
    <w:lvl w:ilvl="4" w:tplc="04100019" w:tentative="1">
      <w:start w:val="1"/>
      <w:numFmt w:val="lowerLetter"/>
      <w:lvlText w:val="%5."/>
      <w:lvlJc w:val="left"/>
      <w:pPr>
        <w:ind w:left="3780" w:hanging="360"/>
      </w:pPr>
    </w:lvl>
    <w:lvl w:ilvl="5" w:tplc="0410001B" w:tentative="1">
      <w:start w:val="1"/>
      <w:numFmt w:val="lowerRoman"/>
      <w:lvlText w:val="%6."/>
      <w:lvlJc w:val="right"/>
      <w:pPr>
        <w:ind w:left="4500" w:hanging="180"/>
      </w:pPr>
    </w:lvl>
    <w:lvl w:ilvl="6" w:tplc="0410000F" w:tentative="1">
      <w:start w:val="1"/>
      <w:numFmt w:val="decimal"/>
      <w:lvlText w:val="%7."/>
      <w:lvlJc w:val="left"/>
      <w:pPr>
        <w:ind w:left="5220" w:hanging="360"/>
      </w:pPr>
    </w:lvl>
    <w:lvl w:ilvl="7" w:tplc="04100019" w:tentative="1">
      <w:start w:val="1"/>
      <w:numFmt w:val="lowerLetter"/>
      <w:lvlText w:val="%8."/>
      <w:lvlJc w:val="left"/>
      <w:pPr>
        <w:ind w:left="5940" w:hanging="360"/>
      </w:pPr>
    </w:lvl>
    <w:lvl w:ilvl="8" w:tplc="0410001B" w:tentative="1">
      <w:start w:val="1"/>
      <w:numFmt w:val="lowerRoman"/>
      <w:lvlText w:val="%9."/>
      <w:lvlJc w:val="right"/>
      <w:pPr>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262627"/>
    <w:rsid w:val="000921FA"/>
    <w:rsid w:val="00262627"/>
    <w:rsid w:val="00B51B4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62627"/>
    <w:pPr>
      <w:spacing w:after="0" w:line="240" w:lineRule="auto"/>
    </w:pPr>
    <w:rPr>
      <w:sz w:val="24"/>
      <w:szCs w:val="24"/>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262627"/>
    <w:rPr>
      <w:sz w:val="20"/>
      <w:szCs w:val="20"/>
    </w:rPr>
  </w:style>
  <w:style w:type="character" w:customStyle="1" w:styleId="TestonotaapidipaginaCarattere">
    <w:name w:val="Testo nota a piè di pagina Carattere"/>
    <w:basedOn w:val="Carpredefinitoparagrafo"/>
    <w:link w:val="Testonotaapidipagina"/>
    <w:uiPriority w:val="99"/>
    <w:rsid w:val="00262627"/>
    <w:rPr>
      <w:sz w:val="20"/>
      <w:szCs w:val="20"/>
      <w:lang w:val="en-GB"/>
    </w:rPr>
  </w:style>
  <w:style w:type="character" w:styleId="Rimandonotaapidipagina">
    <w:name w:val="footnote reference"/>
    <w:basedOn w:val="Carpredefinitoparagrafo"/>
    <w:uiPriority w:val="99"/>
    <w:unhideWhenUsed/>
    <w:rsid w:val="00262627"/>
    <w:rPr>
      <w:vertAlign w:val="superscript"/>
    </w:rPr>
  </w:style>
  <w:style w:type="character" w:styleId="Collegamentoipertestuale">
    <w:name w:val="Hyperlink"/>
    <w:basedOn w:val="Carpredefinitoparagrafo"/>
    <w:uiPriority w:val="99"/>
    <w:unhideWhenUsed/>
    <w:rsid w:val="00262627"/>
    <w:rPr>
      <w:color w:val="0000FF"/>
      <w:u w:val="single"/>
    </w:rPr>
  </w:style>
  <w:style w:type="table" w:styleId="Grigliatabella">
    <w:name w:val="Table Grid"/>
    <w:basedOn w:val="Tabellanormale"/>
    <w:rsid w:val="00262627"/>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Carpredefinitoparagrafo"/>
    <w:rsid w:val="00262627"/>
  </w:style>
  <w:style w:type="paragraph" w:styleId="NormaleWeb">
    <w:name w:val="Normal (Web)"/>
    <w:basedOn w:val="Normale"/>
    <w:uiPriority w:val="99"/>
    <w:rsid w:val="00262627"/>
    <w:pPr>
      <w:spacing w:before="100" w:beforeAutospacing="1" w:after="100" w:afterAutospacing="1"/>
    </w:pPr>
    <w:rPr>
      <w:rFonts w:ascii="Times New Roman" w:eastAsia="Times New Roman" w:hAnsi="Times New Roman" w:cs="Times New Roman"/>
      <w:lang w:val="it-IT" w:eastAsia="it-IT"/>
    </w:rPr>
  </w:style>
  <w:style w:type="paragraph" w:styleId="Testofumetto">
    <w:name w:val="Balloon Text"/>
    <w:basedOn w:val="Normale"/>
    <w:link w:val="TestofumettoCarattere"/>
    <w:uiPriority w:val="99"/>
    <w:semiHidden/>
    <w:unhideWhenUsed/>
    <w:rsid w:val="0026262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2627"/>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hiik.de/conflict-barometer/current-version/?lang=en"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wnanni\Documents\CARITAS\Conflitti%20dimenticati\Conflitti%20dimenticati%206\Grafici%20Mappa%20Conflitti%20201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wnanni\Documents\CARITAS\Conflitti%20dimenticati\Conflitti%20Dimenticati%205\Grafici%20Mappa%20Conflitti%20201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t-IT"/>
  <c:chart>
    <c:plotArea>
      <c:layout/>
      <c:barChart>
        <c:barDir val="col"/>
        <c:grouping val="clustered"/>
        <c:ser>
          <c:idx val="0"/>
          <c:order val="0"/>
          <c:tx>
            <c:strRef>
              <c:f>'Grafico 1'!$C$5</c:f>
              <c:strCache>
                <c:ptCount val="1"/>
                <c:pt idx="0">
                  <c:v>2011</c:v>
                </c:pt>
              </c:strCache>
            </c:strRef>
          </c:tx>
          <c:dLbls>
            <c:showVal val="1"/>
          </c:dLbls>
          <c:cat>
            <c:strRef>
              <c:f>'Grafico 1'!$B$6:$B$10</c:f>
              <c:strCache>
                <c:ptCount val="5"/>
                <c:pt idx="0">
                  <c:v>Dispute</c:v>
                </c:pt>
                <c:pt idx="1">
                  <c:v>Crisi non-violente</c:v>
                </c:pt>
                <c:pt idx="2">
                  <c:v>Crisi violente</c:v>
                </c:pt>
                <c:pt idx="3">
                  <c:v>Guerre limitate</c:v>
                </c:pt>
                <c:pt idx="4">
                  <c:v>Guerre </c:v>
                </c:pt>
              </c:strCache>
            </c:strRef>
          </c:cat>
          <c:val>
            <c:numRef>
              <c:f>'Grafico 1'!$C$6:$C$10</c:f>
              <c:numCache>
                <c:formatCode>General</c:formatCode>
                <c:ptCount val="5"/>
                <c:pt idx="0">
                  <c:v>115</c:v>
                </c:pt>
                <c:pt idx="1">
                  <c:v>87</c:v>
                </c:pt>
                <c:pt idx="2">
                  <c:v>148</c:v>
                </c:pt>
                <c:pt idx="3">
                  <c:v>18</c:v>
                </c:pt>
                <c:pt idx="4">
                  <c:v>20</c:v>
                </c:pt>
              </c:numCache>
            </c:numRef>
          </c:val>
        </c:ser>
        <c:ser>
          <c:idx val="1"/>
          <c:order val="1"/>
          <c:tx>
            <c:strRef>
              <c:f>'Grafico 1'!$D$5</c:f>
              <c:strCache>
                <c:ptCount val="1"/>
                <c:pt idx="0">
                  <c:v>2014</c:v>
                </c:pt>
              </c:strCache>
            </c:strRef>
          </c:tx>
          <c:dLbls>
            <c:showVal val="1"/>
          </c:dLbls>
          <c:cat>
            <c:strRef>
              <c:f>'Grafico 1'!$B$6:$B$10</c:f>
              <c:strCache>
                <c:ptCount val="5"/>
                <c:pt idx="0">
                  <c:v>Dispute</c:v>
                </c:pt>
                <c:pt idx="1">
                  <c:v>Crisi non-violente</c:v>
                </c:pt>
                <c:pt idx="2">
                  <c:v>Crisi violente</c:v>
                </c:pt>
                <c:pt idx="3">
                  <c:v>Guerre limitate</c:v>
                </c:pt>
                <c:pt idx="4">
                  <c:v>Guerre </c:v>
                </c:pt>
              </c:strCache>
            </c:strRef>
          </c:cat>
          <c:val>
            <c:numRef>
              <c:f>'Grafico 1'!$D$6:$D$10</c:f>
              <c:numCache>
                <c:formatCode>General</c:formatCode>
                <c:ptCount val="5"/>
                <c:pt idx="0">
                  <c:v>97</c:v>
                </c:pt>
                <c:pt idx="1">
                  <c:v>89</c:v>
                </c:pt>
                <c:pt idx="2">
                  <c:v>180</c:v>
                </c:pt>
                <c:pt idx="3">
                  <c:v>24</c:v>
                </c:pt>
                <c:pt idx="4">
                  <c:v>19</c:v>
                </c:pt>
              </c:numCache>
            </c:numRef>
          </c:val>
        </c:ser>
        <c:ser>
          <c:idx val="2"/>
          <c:order val="2"/>
          <c:tx>
            <c:strRef>
              <c:f>'Grafico 1'!$E$5</c:f>
              <c:strCache>
                <c:ptCount val="1"/>
                <c:pt idx="0">
                  <c:v>2017</c:v>
                </c:pt>
              </c:strCache>
            </c:strRef>
          </c:tx>
          <c:dLbls>
            <c:showVal val="1"/>
          </c:dLbls>
          <c:cat>
            <c:strRef>
              <c:f>'Grafico 1'!$B$6:$B$10</c:f>
              <c:strCache>
                <c:ptCount val="5"/>
                <c:pt idx="0">
                  <c:v>Dispute</c:v>
                </c:pt>
                <c:pt idx="1">
                  <c:v>Crisi non-violente</c:v>
                </c:pt>
                <c:pt idx="2">
                  <c:v>Crisi violente</c:v>
                </c:pt>
                <c:pt idx="3">
                  <c:v>Guerre limitate</c:v>
                </c:pt>
                <c:pt idx="4">
                  <c:v>Guerre </c:v>
                </c:pt>
              </c:strCache>
            </c:strRef>
          </c:cat>
          <c:val>
            <c:numRef>
              <c:f>'Grafico 1'!$E$6:$E$10</c:f>
              <c:numCache>
                <c:formatCode>General</c:formatCode>
                <c:ptCount val="5"/>
                <c:pt idx="0">
                  <c:v>75</c:v>
                </c:pt>
                <c:pt idx="1">
                  <c:v>81</c:v>
                </c:pt>
                <c:pt idx="2">
                  <c:v>186</c:v>
                </c:pt>
                <c:pt idx="3">
                  <c:v>16</c:v>
                </c:pt>
                <c:pt idx="4">
                  <c:v>20</c:v>
                </c:pt>
              </c:numCache>
            </c:numRef>
          </c:val>
        </c:ser>
        <c:axId val="109859968"/>
        <c:axId val="109861504"/>
      </c:barChart>
      <c:catAx>
        <c:axId val="109859968"/>
        <c:scaling>
          <c:orientation val="minMax"/>
        </c:scaling>
        <c:axPos val="b"/>
        <c:tickLblPos val="nextTo"/>
        <c:crossAx val="109861504"/>
        <c:crosses val="autoZero"/>
        <c:auto val="1"/>
        <c:lblAlgn val="ctr"/>
        <c:lblOffset val="100"/>
      </c:catAx>
      <c:valAx>
        <c:axId val="109861504"/>
        <c:scaling>
          <c:orientation val="minMax"/>
        </c:scaling>
        <c:delete val="1"/>
        <c:axPos val="l"/>
        <c:majorGridlines/>
        <c:numFmt formatCode="General" sourceLinked="1"/>
        <c:tickLblPos val="none"/>
        <c:crossAx val="109859968"/>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t-IT"/>
  <c:chart>
    <c:plotArea>
      <c:layout/>
      <c:barChart>
        <c:barDir val="col"/>
        <c:grouping val="clustered"/>
        <c:ser>
          <c:idx val="0"/>
          <c:order val="0"/>
          <c:tx>
            <c:strRef>
              <c:f>'Grafico 2'!$E$6</c:f>
              <c:strCache>
                <c:ptCount val="1"/>
                <c:pt idx="0">
                  <c:v>interstatali</c:v>
                </c:pt>
              </c:strCache>
            </c:strRef>
          </c:tx>
          <c:dLbls>
            <c:showVal val="1"/>
          </c:dLbls>
          <c:cat>
            <c:strRef>
              <c:f>'Grafico 2'!$D$7:$D$11</c:f>
              <c:strCache>
                <c:ptCount val="5"/>
                <c:pt idx="0">
                  <c:v>Dispute</c:v>
                </c:pt>
                <c:pt idx="1">
                  <c:v>Crisi non-violente</c:v>
                </c:pt>
                <c:pt idx="2">
                  <c:v>Crisi violente</c:v>
                </c:pt>
                <c:pt idx="3">
                  <c:v>Guerre limitate</c:v>
                </c:pt>
                <c:pt idx="4">
                  <c:v>Guerre </c:v>
                </c:pt>
              </c:strCache>
            </c:strRef>
          </c:cat>
          <c:val>
            <c:numRef>
              <c:f>'Grafico 2'!$E$7:$E$11</c:f>
              <c:numCache>
                <c:formatCode>General</c:formatCode>
                <c:ptCount val="5"/>
                <c:pt idx="0">
                  <c:v>22</c:v>
                </c:pt>
                <c:pt idx="1">
                  <c:v>32</c:v>
                </c:pt>
                <c:pt idx="2">
                  <c:v>11</c:v>
                </c:pt>
                <c:pt idx="3">
                  <c:v>0</c:v>
                </c:pt>
                <c:pt idx="4">
                  <c:v>0</c:v>
                </c:pt>
              </c:numCache>
            </c:numRef>
          </c:val>
        </c:ser>
        <c:ser>
          <c:idx val="1"/>
          <c:order val="1"/>
          <c:tx>
            <c:strRef>
              <c:f>'Grafico 2'!$F$6</c:f>
              <c:strCache>
                <c:ptCount val="1"/>
                <c:pt idx="0">
                  <c:v>intrastatali</c:v>
                </c:pt>
              </c:strCache>
            </c:strRef>
          </c:tx>
          <c:dLbls>
            <c:showVal val="1"/>
          </c:dLbls>
          <c:cat>
            <c:strRef>
              <c:f>'Grafico 2'!$D$7:$D$11</c:f>
              <c:strCache>
                <c:ptCount val="5"/>
                <c:pt idx="0">
                  <c:v>Dispute</c:v>
                </c:pt>
                <c:pt idx="1">
                  <c:v>Crisi non-violente</c:v>
                </c:pt>
                <c:pt idx="2">
                  <c:v>Crisi violente</c:v>
                </c:pt>
                <c:pt idx="3">
                  <c:v>Guerre limitate</c:v>
                </c:pt>
                <c:pt idx="4">
                  <c:v>Guerre </c:v>
                </c:pt>
              </c:strCache>
            </c:strRef>
          </c:cat>
          <c:val>
            <c:numRef>
              <c:f>'Grafico 2'!$F$7:$F$11</c:f>
              <c:numCache>
                <c:formatCode>General</c:formatCode>
                <c:ptCount val="5"/>
                <c:pt idx="0">
                  <c:v>44</c:v>
                </c:pt>
                <c:pt idx="1">
                  <c:v>39</c:v>
                </c:pt>
                <c:pt idx="2">
                  <c:v>142</c:v>
                </c:pt>
                <c:pt idx="3">
                  <c:v>13</c:v>
                </c:pt>
                <c:pt idx="4">
                  <c:v>12</c:v>
                </c:pt>
              </c:numCache>
            </c:numRef>
          </c:val>
        </c:ser>
        <c:ser>
          <c:idx val="2"/>
          <c:order val="2"/>
          <c:tx>
            <c:strRef>
              <c:f>'Grafico 2'!$G$6</c:f>
              <c:strCache>
                <c:ptCount val="1"/>
                <c:pt idx="0">
                  <c:v>substatali</c:v>
                </c:pt>
              </c:strCache>
            </c:strRef>
          </c:tx>
          <c:dLbls>
            <c:showVal val="1"/>
          </c:dLbls>
          <c:cat>
            <c:strRef>
              <c:f>'Grafico 2'!$D$7:$D$11</c:f>
              <c:strCache>
                <c:ptCount val="5"/>
                <c:pt idx="0">
                  <c:v>Dispute</c:v>
                </c:pt>
                <c:pt idx="1">
                  <c:v>Crisi non-violente</c:v>
                </c:pt>
                <c:pt idx="2">
                  <c:v>Crisi violente</c:v>
                </c:pt>
                <c:pt idx="3">
                  <c:v>Guerre limitate</c:v>
                </c:pt>
                <c:pt idx="4">
                  <c:v>Guerre </c:v>
                </c:pt>
              </c:strCache>
            </c:strRef>
          </c:cat>
          <c:val>
            <c:numRef>
              <c:f>'Grafico 2'!$G$7:$G$11</c:f>
              <c:numCache>
                <c:formatCode>General</c:formatCode>
                <c:ptCount val="5"/>
                <c:pt idx="0">
                  <c:v>7</c:v>
                </c:pt>
                <c:pt idx="1">
                  <c:v>10</c:v>
                </c:pt>
                <c:pt idx="2">
                  <c:v>30</c:v>
                </c:pt>
                <c:pt idx="3">
                  <c:v>2</c:v>
                </c:pt>
                <c:pt idx="4">
                  <c:v>5</c:v>
                </c:pt>
              </c:numCache>
            </c:numRef>
          </c:val>
        </c:ser>
        <c:axId val="109892352"/>
        <c:axId val="109893888"/>
      </c:barChart>
      <c:catAx>
        <c:axId val="109892352"/>
        <c:scaling>
          <c:orientation val="minMax"/>
        </c:scaling>
        <c:axPos val="b"/>
        <c:tickLblPos val="nextTo"/>
        <c:crossAx val="109893888"/>
        <c:crosses val="autoZero"/>
        <c:auto val="1"/>
        <c:lblAlgn val="ctr"/>
        <c:lblOffset val="100"/>
      </c:catAx>
      <c:valAx>
        <c:axId val="109893888"/>
        <c:scaling>
          <c:orientation val="minMax"/>
        </c:scaling>
        <c:axPos val="l"/>
        <c:majorGridlines/>
        <c:numFmt formatCode="General" sourceLinked="1"/>
        <c:tickLblPos val="nextTo"/>
        <c:crossAx val="109892352"/>
        <c:crosses val="autoZero"/>
        <c:crossBetween val="between"/>
      </c:valAx>
    </c:plotArea>
    <c:legend>
      <c:legendPos val="r"/>
    </c:legend>
    <c:plotVisOnly val="1"/>
  </c:chart>
  <c:externalData r:id="rId1"/>
</c:chartSpac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1134</Words>
  <Characters>6467</Characters>
  <Application>Microsoft Office Word</Application>
  <DocSecurity>0</DocSecurity>
  <Lines>53</Lines>
  <Paragraphs>15</Paragraphs>
  <ScaleCrop>false</ScaleCrop>
  <Company>Hewlett-Packard Company</Company>
  <LinksUpToDate>false</LinksUpToDate>
  <CharactersWithSpaces>7586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wnanni</dc:creator>
  <cp:lastModifiedBy>wnanni</cp:lastModifiedBy>
  <cp:revision>1</cp:revision>
  <dcterms:created xsi:type="dcterms:W3CDTF">2018-11-16T10:35:00Z</dcterms:created>
  <dcterms:modified xsi:type="dcterms:W3CDTF">2018-11-16T10:36:00Z</dcterms:modified>
</cp:coreProperties>
</file>